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3E215" w14:textId="3731A34F" w:rsidR="006C7A68" w:rsidRDefault="006C7A68">
      <w:pPr>
        <w:rPr>
          <w:b/>
          <w:noProof/>
          <w:sz w:val="36"/>
          <w:szCs w:val="36"/>
        </w:rPr>
      </w:pPr>
      <w:bookmarkStart w:id="0" w:name="_GoBack"/>
      <w:bookmarkEnd w:id="0"/>
    </w:p>
    <w:p w14:paraId="0652ED89" w14:textId="77777777" w:rsidR="003E5765" w:rsidRDefault="003E5765">
      <w:pPr>
        <w:rPr>
          <w:b/>
          <w:noProof/>
          <w:sz w:val="36"/>
          <w:szCs w:val="36"/>
        </w:rPr>
      </w:pPr>
    </w:p>
    <w:p w14:paraId="6F96F2C4" w14:textId="77777777" w:rsidR="00477BBC" w:rsidRDefault="00477BBC">
      <w:pPr>
        <w:rPr>
          <w:b/>
          <w:sz w:val="36"/>
          <w:szCs w:val="36"/>
        </w:rPr>
      </w:pPr>
    </w:p>
    <w:p w14:paraId="107EF69E" w14:textId="3DEAC8B7" w:rsidR="0028283B" w:rsidRPr="00F63DEA" w:rsidRDefault="00740967">
      <w:pPr>
        <w:rPr>
          <w:b/>
          <w:sz w:val="36"/>
          <w:szCs w:val="36"/>
        </w:rPr>
      </w:pPr>
      <w:r>
        <w:rPr>
          <w:b/>
          <w:sz w:val="36"/>
          <w:szCs w:val="36"/>
        </w:rPr>
        <w:t>Regulatory and L</w:t>
      </w:r>
      <w:r w:rsidR="00F63DEA">
        <w:rPr>
          <w:b/>
          <w:sz w:val="36"/>
          <w:szCs w:val="36"/>
        </w:rPr>
        <w:t xml:space="preserve">egislative </w:t>
      </w:r>
      <w:r w:rsidR="0028283B" w:rsidRPr="00F63DEA">
        <w:rPr>
          <w:b/>
          <w:sz w:val="36"/>
          <w:szCs w:val="36"/>
        </w:rPr>
        <w:t>Update</w:t>
      </w:r>
    </w:p>
    <w:p w14:paraId="71C7D14E" w14:textId="09CBB044" w:rsidR="0028283B" w:rsidRDefault="00676BB6">
      <w:pPr>
        <w:rPr>
          <w:sz w:val="32"/>
          <w:szCs w:val="32"/>
        </w:rPr>
      </w:pPr>
      <w:r>
        <w:rPr>
          <w:sz w:val="32"/>
          <w:szCs w:val="32"/>
        </w:rPr>
        <w:t>March</w:t>
      </w:r>
      <w:r w:rsidR="0002598B">
        <w:rPr>
          <w:sz w:val="32"/>
          <w:szCs w:val="32"/>
        </w:rPr>
        <w:t xml:space="preserve"> </w:t>
      </w:r>
      <w:r w:rsidR="001813B0">
        <w:rPr>
          <w:sz w:val="32"/>
          <w:szCs w:val="32"/>
        </w:rPr>
        <w:t>201</w:t>
      </w:r>
      <w:r w:rsidR="008A6209">
        <w:rPr>
          <w:sz w:val="32"/>
          <w:szCs w:val="32"/>
        </w:rPr>
        <w:t>8</w:t>
      </w:r>
    </w:p>
    <w:p w14:paraId="22A9027C" w14:textId="645B6CE3" w:rsidR="00427285" w:rsidRDefault="00427285">
      <w:pPr>
        <w:rPr>
          <w:sz w:val="32"/>
          <w:szCs w:val="32"/>
        </w:rPr>
      </w:pPr>
    </w:p>
    <w:p w14:paraId="226D2698" w14:textId="3C3B148F" w:rsidR="00427285" w:rsidRDefault="00427285">
      <w:pPr>
        <w:rPr>
          <w:b/>
          <w:sz w:val="32"/>
          <w:szCs w:val="32"/>
        </w:rPr>
      </w:pPr>
      <w:r w:rsidRPr="00427285">
        <w:rPr>
          <w:b/>
          <w:sz w:val="32"/>
          <w:szCs w:val="32"/>
        </w:rPr>
        <w:t>Contents</w:t>
      </w:r>
    </w:p>
    <w:p w14:paraId="41907F0D" w14:textId="4B141582" w:rsidR="00026269" w:rsidRDefault="00026269">
      <w:pPr>
        <w:rPr>
          <w:b/>
          <w:sz w:val="24"/>
          <w:szCs w:val="32"/>
        </w:rPr>
      </w:pPr>
      <w:r w:rsidRPr="00026269">
        <w:rPr>
          <w:b/>
          <w:sz w:val="24"/>
          <w:szCs w:val="32"/>
        </w:rPr>
        <w:t>Regulation and Enforcement</w:t>
      </w:r>
    </w:p>
    <w:p w14:paraId="496EE61B" w14:textId="39EBC63B" w:rsidR="00AE0D7D" w:rsidRDefault="007D4F0D">
      <w:pPr>
        <w:rPr>
          <w:sz w:val="24"/>
        </w:rPr>
      </w:pPr>
      <w:hyperlink w:anchor="Martinez" w:history="1">
        <w:r w:rsidR="00AE0D7D" w:rsidRPr="005945E2">
          <w:rPr>
            <w:rStyle w:val="Hyperlink"/>
            <w:sz w:val="24"/>
          </w:rPr>
          <w:t>Raymond Martinez sworn in as FMCSA administrator</w:t>
        </w:r>
      </w:hyperlink>
    </w:p>
    <w:p w14:paraId="156E7F54" w14:textId="7898D7C4" w:rsidR="00CD01D4" w:rsidRDefault="007D4F0D">
      <w:pPr>
        <w:rPr>
          <w:sz w:val="24"/>
        </w:rPr>
      </w:pPr>
      <w:hyperlink w:anchor="OOIDA" w:history="1">
        <w:r w:rsidR="00CD01D4" w:rsidRPr="005945E2">
          <w:rPr>
            <w:rStyle w:val="Hyperlink"/>
            <w:sz w:val="24"/>
          </w:rPr>
          <w:t>OOIDA petitions FMCSA for 14-hour rule change, break elimination</w:t>
        </w:r>
      </w:hyperlink>
    </w:p>
    <w:p w14:paraId="7D9DBB5B" w14:textId="2DFCAE21" w:rsidR="000574BF" w:rsidRDefault="007D4F0D">
      <w:pPr>
        <w:rPr>
          <w:sz w:val="24"/>
        </w:rPr>
      </w:pPr>
      <w:hyperlink w:anchor="Crash" w:history="1">
        <w:r w:rsidR="000574BF" w:rsidRPr="005945E2">
          <w:rPr>
            <w:rStyle w:val="Hyperlink"/>
            <w:sz w:val="24"/>
          </w:rPr>
          <w:t>FMCSA publishes further guidance on crash preventability program</w:t>
        </w:r>
      </w:hyperlink>
    </w:p>
    <w:p w14:paraId="1355C2BB" w14:textId="4152E9DA" w:rsidR="00676BB6" w:rsidRDefault="007D4F0D">
      <w:pPr>
        <w:rPr>
          <w:sz w:val="24"/>
        </w:rPr>
      </w:pPr>
      <w:hyperlink w:anchor="Flag" w:history="1">
        <w:r w:rsidR="000574BF" w:rsidRPr="00424D58">
          <w:rPr>
            <w:rStyle w:val="Hyperlink"/>
            <w:sz w:val="24"/>
          </w:rPr>
          <w:t xml:space="preserve">ACC </w:t>
        </w:r>
        <w:r w:rsidR="003E6A42" w:rsidRPr="00424D58">
          <w:rPr>
            <w:rStyle w:val="Hyperlink"/>
            <w:sz w:val="24"/>
          </w:rPr>
          <w:t>seeks</w:t>
        </w:r>
        <w:r w:rsidR="0061570C" w:rsidRPr="00424D58">
          <w:rPr>
            <w:rStyle w:val="Hyperlink"/>
            <w:sz w:val="24"/>
          </w:rPr>
          <w:t xml:space="preserve"> </w:t>
        </w:r>
        <w:r w:rsidR="000574BF" w:rsidRPr="00424D58">
          <w:rPr>
            <w:rStyle w:val="Hyperlink"/>
            <w:sz w:val="24"/>
          </w:rPr>
          <w:t>relief on</w:t>
        </w:r>
        <w:r w:rsidR="0061570C" w:rsidRPr="00424D58">
          <w:rPr>
            <w:rStyle w:val="Hyperlink"/>
            <w:sz w:val="24"/>
          </w:rPr>
          <w:t xml:space="preserve"> vehicle-hauler warning flag</w:t>
        </w:r>
        <w:r w:rsidR="003E6A42" w:rsidRPr="00424D58">
          <w:rPr>
            <w:rStyle w:val="Hyperlink"/>
            <w:sz w:val="24"/>
          </w:rPr>
          <w:t xml:space="preserve"> re</w:t>
        </w:r>
        <w:r w:rsidR="000574BF" w:rsidRPr="00424D58">
          <w:rPr>
            <w:rStyle w:val="Hyperlink"/>
            <w:sz w:val="24"/>
          </w:rPr>
          <w:t>quirement</w:t>
        </w:r>
      </w:hyperlink>
    </w:p>
    <w:p w14:paraId="51336634" w14:textId="1FFB6777" w:rsidR="00214F28" w:rsidRDefault="007D4F0D">
      <w:pPr>
        <w:rPr>
          <w:sz w:val="24"/>
        </w:rPr>
      </w:pPr>
      <w:hyperlink w:anchor="PuertoRico" w:history="1">
        <w:r w:rsidR="00214F28" w:rsidRPr="00424D58">
          <w:rPr>
            <w:rStyle w:val="Hyperlink"/>
            <w:sz w:val="24"/>
          </w:rPr>
          <w:t>FMCSA grants, considers CDL relief for individuals relocating from Puerto Rico</w:t>
        </w:r>
      </w:hyperlink>
    </w:p>
    <w:p w14:paraId="77A42BE0" w14:textId="61A9DD50" w:rsidR="00B24BAC" w:rsidRPr="00B24BAC" w:rsidRDefault="007D4F0D">
      <w:pPr>
        <w:rPr>
          <w:sz w:val="28"/>
        </w:rPr>
      </w:pPr>
      <w:hyperlink w:anchor="Electrical" w:history="1">
        <w:r w:rsidR="00B24BAC" w:rsidRPr="00424D58">
          <w:rPr>
            <w:rStyle w:val="Hyperlink"/>
            <w:sz w:val="24"/>
            <w:szCs w:val="16"/>
          </w:rPr>
          <w:t>Electrical contractors seek ELD exemption</w:t>
        </w:r>
      </w:hyperlink>
    </w:p>
    <w:p w14:paraId="40D3C741" w14:textId="6667CAA0" w:rsidR="002D345C" w:rsidRDefault="007D4F0D">
      <w:pPr>
        <w:rPr>
          <w:sz w:val="24"/>
        </w:rPr>
      </w:pPr>
      <w:hyperlink w:anchor="G4S" w:history="1">
        <w:r w:rsidR="00676BB6" w:rsidRPr="00424D58">
          <w:rPr>
            <w:rStyle w:val="Hyperlink"/>
            <w:sz w:val="24"/>
          </w:rPr>
          <w:t>G4S loses bid for ELD exemption</w:t>
        </w:r>
      </w:hyperlink>
    </w:p>
    <w:p w14:paraId="0C6692F7" w14:textId="57052062" w:rsidR="00AE0D7D" w:rsidRDefault="007D4F0D">
      <w:pPr>
        <w:rPr>
          <w:sz w:val="24"/>
        </w:rPr>
      </w:pPr>
      <w:hyperlink w:anchor="STEMCO" w:history="1">
        <w:r w:rsidR="00AE0D7D" w:rsidRPr="00424D58">
          <w:rPr>
            <w:rStyle w:val="Hyperlink"/>
            <w:sz w:val="24"/>
          </w:rPr>
          <w:t>STEMCO receives lighting exemption for trailer aerodynamic device</w:t>
        </w:r>
      </w:hyperlink>
    </w:p>
    <w:p w14:paraId="48E93872" w14:textId="0DA7ABDE" w:rsidR="00134F4D" w:rsidRDefault="007D4F0D" w:rsidP="00134F4D">
      <w:pPr>
        <w:rPr>
          <w:szCs w:val="16"/>
        </w:rPr>
      </w:pPr>
      <w:hyperlink w:anchor="Exemptions" w:history="1">
        <w:r w:rsidR="00134F4D" w:rsidRPr="00424D58">
          <w:rPr>
            <w:rStyle w:val="Hyperlink"/>
            <w:sz w:val="24"/>
            <w:szCs w:val="16"/>
          </w:rPr>
          <w:t xml:space="preserve">FMCSA </w:t>
        </w:r>
        <w:r w:rsidR="001147BD" w:rsidRPr="00424D58">
          <w:rPr>
            <w:rStyle w:val="Hyperlink"/>
            <w:sz w:val="24"/>
            <w:szCs w:val="16"/>
          </w:rPr>
          <w:t xml:space="preserve">renews </w:t>
        </w:r>
        <w:r w:rsidR="008D39A0" w:rsidRPr="00424D58">
          <w:rPr>
            <w:rStyle w:val="Hyperlink"/>
            <w:sz w:val="24"/>
            <w:szCs w:val="16"/>
          </w:rPr>
          <w:t xml:space="preserve">several </w:t>
        </w:r>
        <w:r w:rsidR="001147BD" w:rsidRPr="00424D58">
          <w:rPr>
            <w:rStyle w:val="Hyperlink"/>
            <w:sz w:val="24"/>
            <w:szCs w:val="16"/>
          </w:rPr>
          <w:t xml:space="preserve">exemptions </w:t>
        </w:r>
        <w:r w:rsidR="008D39A0" w:rsidRPr="00424D58">
          <w:rPr>
            <w:rStyle w:val="Hyperlink"/>
            <w:sz w:val="24"/>
            <w:szCs w:val="16"/>
          </w:rPr>
          <w:t>for five years</w:t>
        </w:r>
      </w:hyperlink>
    </w:p>
    <w:p w14:paraId="6DDB5BB8" w14:textId="77777777" w:rsidR="00676BB6" w:rsidRDefault="00676BB6"/>
    <w:p w14:paraId="0360E2D1" w14:textId="27AA1DFB" w:rsidR="00026269" w:rsidRDefault="005945E2">
      <w:pPr>
        <w:rPr>
          <w:b/>
          <w:sz w:val="24"/>
          <w:szCs w:val="32"/>
        </w:rPr>
      </w:pPr>
      <w:r>
        <w:rPr>
          <w:b/>
          <w:sz w:val="24"/>
          <w:szCs w:val="32"/>
        </w:rPr>
        <w:t>Courts</w:t>
      </w:r>
    </w:p>
    <w:p w14:paraId="6FD9F0FB" w14:textId="6371410A" w:rsidR="00DA6581" w:rsidRPr="00C453EB" w:rsidRDefault="007D4F0D">
      <w:pPr>
        <w:rPr>
          <w:sz w:val="24"/>
        </w:rPr>
      </w:pPr>
      <w:hyperlink w:anchor="Supreme" w:history="1">
        <w:r w:rsidR="00424D58" w:rsidRPr="00684724">
          <w:rPr>
            <w:rStyle w:val="Hyperlink"/>
            <w:sz w:val="24"/>
          </w:rPr>
          <w:t xml:space="preserve">U.S. Supreme Court to </w:t>
        </w:r>
        <w:r w:rsidR="00C453EB" w:rsidRPr="00684724">
          <w:rPr>
            <w:rStyle w:val="Hyperlink"/>
            <w:sz w:val="24"/>
          </w:rPr>
          <w:t>address arbitration agreements with independent contractors</w:t>
        </w:r>
      </w:hyperlink>
    </w:p>
    <w:p w14:paraId="476E4B1A" w14:textId="7C449F90" w:rsidR="00853F47" w:rsidRPr="00875D3B" w:rsidRDefault="00853F47"/>
    <w:p w14:paraId="377F51ED" w14:textId="681D6A21" w:rsidR="00240D77" w:rsidRPr="005D37E4" w:rsidRDefault="00577AE1">
      <w:pPr>
        <w:rPr>
          <w:sz w:val="24"/>
        </w:rPr>
      </w:pPr>
      <w:r>
        <w:rPr>
          <w:noProof/>
        </w:rPr>
        <mc:AlternateContent>
          <mc:Choice Requires="wps">
            <w:drawing>
              <wp:anchor distT="45720" distB="45720" distL="114300" distR="114300" simplePos="0" relativeHeight="251659264" behindDoc="0" locked="0" layoutInCell="1" allowOverlap="1" wp14:anchorId="5645AEED" wp14:editId="2EEFADFC">
                <wp:simplePos x="0" y="0"/>
                <wp:positionH relativeFrom="column">
                  <wp:posOffset>22860</wp:posOffset>
                </wp:positionH>
                <wp:positionV relativeFrom="paragraph">
                  <wp:posOffset>248285</wp:posOffset>
                </wp:positionV>
                <wp:extent cx="2644775" cy="348615"/>
                <wp:effectExtent l="0" t="0" r="2222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348615"/>
                        </a:xfrm>
                        <a:prstGeom prst="rect">
                          <a:avLst/>
                        </a:prstGeom>
                        <a:solidFill>
                          <a:schemeClr val="bg1">
                            <a:lumMod val="50000"/>
                          </a:schemeClr>
                        </a:solidFill>
                        <a:ln w="9525">
                          <a:solidFill>
                            <a:srgbClr val="000000"/>
                          </a:solidFill>
                          <a:miter lim="800000"/>
                          <a:headEnd/>
                          <a:tailEnd/>
                        </a:ln>
                      </wps:spPr>
                      <wps:txbx>
                        <w:txbxContent>
                          <w:p w14:paraId="73D595F4" w14:textId="385C32F0" w:rsidR="00B60C0C" w:rsidRPr="00240D77" w:rsidRDefault="00B60C0C">
                            <w:pPr>
                              <w:rPr>
                                <w:b/>
                                <w:color w:val="FFFFFF" w:themeColor="background1"/>
                                <w:sz w:val="32"/>
                                <w:szCs w:val="32"/>
                              </w:rPr>
                            </w:pPr>
                            <w:r>
                              <w:rPr>
                                <w:b/>
                                <w:color w:val="FFFFFF" w:themeColor="background1"/>
                                <w:sz w:val="32"/>
                                <w:szCs w:val="32"/>
                              </w:rPr>
                              <w:t>Regulation and Enforcement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45AEED" id="_x0000_t202" coordsize="21600,21600" o:spt="202" path="m,l,21600r21600,l21600,xe">
                <v:stroke joinstyle="miter"/>
                <v:path gradientshapeok="t" o:connecttype="rect"/>
              </v:shapetype>
              <v:shape id="Text Box 2" o:spid="_x0000_s1026" type="#_x0000_t202" style="position:absolute;margin-left:1.8pt;margin-top:19.55pt;width:208.25pt;height:27.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" fillcolor="#7f7f7f [1612]">
                <v:textbox style="mso-fit-shape-to-text:t">
                  <w:txbxContent>
                    <w:p w14:paraId="73D595F4" w14:textId="385C32F0" w:rsidR="00B60C0C" w:rsidRPr="00240D77" w:rsidRDefault="00B60C0C">
                      <w:pPr>
                        <w:rPr>
                          <w:b/>
                          <w:color w:val="FFFFFF" w:themeColor="background1"/>
                          <w:sz w:val="32"/>
                          <w:szCs w:val="32"/>
                        </w:rPr>
                      </w:pPr>
                      <w:r>
                        <w:rPr>
                          <w:b/>
                          <w:color w:val="FFFFFF" w:themeColor="background1"/>
                          <w:sz w:val="32"/>
                          <w:szCs w:val="32"/>
                        </w:rPr>
                        <w:t>Regulation and Enforcement</w:t>
                      </w:r>
                    </w:p>
                  </w:txbxContent>
                </v:textbox>
                <w10:wrap type="square"/>
              </v:shape>
            </w:pict>
          </mc:Fallback>
        </mc:AlternateContent>
      </w:r>
    </w:p>
    <w:p w14:paraId="0CC23859" w14:textId="3617339A" w:rsidR="0028283B" w:rsidRPr="00F63DEA" w:rsidRDefault="0028283B">
      <w:pPr>
        <w:rPr>
          <w:b/>
          <w:sz w:val="32"/>
          <w:szCs w:val="32"/>
        </w:rPr>
      </w:pPr>
    </w:p>
    <w:p w14:paraId="0849E8D1" w14:textId="0866DB52" w:rsidR="00CC16EF" w:rsidRDefault="00CC16EF">
      <w:pPr>
        <w:rPr>
          <w:sz w:val="16"/>
          <w:szCs w:val="16"/>
        </w:rPr>
      </w:pPr>
    </w:p>
    <w:p w14:paraId="6CF88F8F" w14:textId="7BE09410" w:rsidR="00143229" w:rsidRDefault="00143229">
      <w:pPr>
        <w:rPr>
          <w:sz w:val="16"/>
          <w:szCs w:val="16"/>
        </w:rPr>
      </w:pPr>
    </w:p>
    <w:p w14:paraId="719D1841" w14:textId="2F7B7DEB" w:rsidR="005660DA" w:rsidRDefault="005660DA">
      <w:pPr>
        <w:rPr>
          <w:sz w:val="16"/>
          <w:szCs w:val="16"/>
        </w:rPr>
      </w:pPr>
    </w:p>
    <w:p w14:paraId="2F9A630F" w14:textId="5A568E2E" w:rsidR="002225E5" w:rsidRDefault="002225E5">
      <w:pPr>
        <w:rPr>
          <w:sz w:val="16"/>
          <w:szCs w:val="16"/>
        </w:rPr>
      </w:pPr>
    </w:p>
    <w:p w14:paraId="1B5211E6" w14:textId="2295E852" w:rsidR="00AE0D7D" w:rsidRDefault="00AE0D7D" w:rsidP="00676BB6">
      <w:pPr>
        <w:rPr>
          <w:b/>
          <w:sz w:val="28"/>
        </w:rPr>
      </w:pPr>
      <w:bookmarkStart w:id="1" w:name="Martinez"/>
      <w:bookmarkStart w:id="2" w:name="Detention"/>
      <w:r>
        <w:rPr>
          <w:b/>
          <w:sz w:val="28"/>
        </w:rPr>
        <w:t>Raymond Martinez sworn in as FMCSA administrator</w:t>
      </w:r>
    </w:p>
    <w:bookmarkEnd w:id="1"/>
    <w:p w14:paraId="6BFE5200" w14:textId="0F731D56" w:rsidR="00AE0D7D" w:rsidRPr="00C242FA" w:rsidRDefault="00C242FA" w:rsidP="00C242FA">
      <w:r w:rsidRPr="00C242FA">
        <w:t xml:space="preserve">U.S. Transportation Secretary Elaine Chao </w:t>
      </w:r>
      <w:r>
        <w:t xml:space="preserve">on February 28 swore in </w:t>
      </w:r>
      <w:r w:rsidRPr="00C242FA">
        <w:t xml:space="preserve">Raymond Martinez as the sixth </w:t>
      </w:r>
      <w:r>
        <w:t>a</w:t>
      </w:r>
      <w:r w:rsidRPr="00C242FA">
        <w:t>dministrator for the Federal Motor Carrier Safety Administration</w:t>
      </w:r>
      <w:r>
        <w:t xml:space="preserve">. Martinez, who was confirmed by the U.S. Senate earlier in February, </w:t>
      </w:r>
      <w:r w:rsidRPr="00C242FA">
        <w:t>most recently served eight years as the New Jersey Motor Vehicle Commission’s Chairman and Chief Administrator</w:t>
      </w:r>
      <w:r>
        <w:t xml:space="preserve">. He </w:t>
      </w:r>
      <w:r w:rsidRPr="00C242FA">
        <w:t xml:space="preserve">oversaw the agency’s 2,500 employees and a $330 million annual operating budget with more than $1 billion in annual revenue. Martinez </w:t>
      </w:r>
      <w:r>
        <w:t xml:space="preserve">also </w:t>
      </w:r>
      <w:r w:rsidRPr="00C242FA">
        <w:t>advised the governor and state legislature on all areas of motor vehicle transportation and traffic safety and was responsible for developing the agency’s regulatory and legislative agenda and all project prioritization.</w:t>
      </w:r>
      <w:r>
        <w:t xml:space="preserve"> </w:t>
      </w:r>
      <w:r w:rsidRPr="00C242FA">
        <w:t>Martinez is a former Commissioner of the New York State Department of Motor Vehicles, and also served at the U.S. Department of State.</w:t>
      </w:r>
    </w:p>
    <w:p w14:paraId="57E187BE" w14:textId="77777777" w:rsidR="00AE0D7D" w:rsidRDefault="00AE0D7D" w:rsidP="00676BB6">
      <w:pPr>
        <w:rPr>
          <w:b/>
          <w:sz w:val="28"/>
        </w:rPr>
      </w:pPr>
    </w:p>
    <w:p w14:paraId="37846CA3" w14:textId="35BC7E9D" w:rsidR="00CD01D4" w:rsidRDefault="00CD01D4" w:rsidP="00676BB6">
      <w:pPr>
        <w:rPr>
          <w:b/>
          <w:sz w:val="28"/>
        </w:rPr>
      </w:pPr>
      <w:bookmarkStart w:id="3" w:name="OOIDA"/>
      <w:r>
        <w:rPr>
          <w:b/>
          <w:sz w:val="28"/>
        </w:rPr>
        <w:t>OOIDA petitions FMCSA for 14-hour rule change, break elimination</w:t>
      </w:r>
    </w:p>
    <w:bookmarkEnd w:id="3"/>
    <w:p w14:paraId="405AB42C" w14:textId="377A5038" w:rsidR="00A0772C" w:rsidRDefault="00DD5D42" w:rsidP="00AD7307">
      <w:r>
        <w:t xml:space="preserve">The </w:t>
      </w:r>
      <w:r w:rsidRPr="00DD5D42">
        <w:t>Owner-Operator Independent Drivers Association</w:t>
      </w:r>
      <w:r w:rsidR="002C6855">
        <w:t xml:space="preserve"> has </w:t>
      </w:r>
      <w:r w:rsidRPr="00DD5D42">
        <w:t xml:space="preserve">petitioned </w:t>
      </w:r>
      <w:r w:rsidR="002C6855">
        <w:t xml:space="preserve">FMCSA </w:t>
      </w:r>
      <w:r w:rsidRPr="00DD5D42">
        <w:t>to amend the hours-of-service regulations</w:t>
      </w:r>
      <w:r w:rsidR="002C6855">
        <w:t xml:space="preserve"> to introduce an opportunity to pause the 14-hour window for completing driving and to eliminate the 30-minute rest break. Under OOIDA’s proposal, drivers subject to HOS rules could take a rest break once per 14-hour duty </w:t>
      </w:r>
      <w:r w:rsidRPr="00DD5D42">
        <w:t xml:space="preserve">for up to </w:t>
      </w:r>
      <w:r w:rsidR="00AD7307">
        <w:t>three</w:t>
      </w:r>
      <w:r w:rsidRPr="00DD5D42">
        <w:t xml:space="preserve"> consecutive hours as long as the driver is off-duty.  </w:t>
      </w:r>
      <w:r w:rsidR="00AD7307">
        <w:t xml:space="preserve">In essence, the </w:t>
      </w:r>
      <w:r w:rsidRPr="00DD5D42">
        <w:t xml:space="preserve">rest break would </w:t>
      </w:r>
      <w:r w:rsidR="00AD7307">
        <w:t>pause</w:t>
      </w:r>
      <w:r w:rsidRPr="00DD5D42">
        <w:t xml:space="preserve"> the 14-hour clock. </w:t>
      </w:r>
      <w:r w:rsidR="00A0772C">
        <w:t xml:space="preserve">In addition, OOIDA recommended eliminating the existing 30-minute rest break requirement. The association’s proposed rest break would have no effect on the required off-duty </w:t>
      </w:r>
      <w:r w:rsidR="00A0772C">
        <w:lastRenderedPageBreak/>
        <w:t>period between work shifts. Drivers would still need 10 consecutive hours off duty before driving again. FMCSA has not yet published the OOIDA petition for comment.</w:t>
      </w:r>
    </w:p>
    <w:p w14:paraId="7E0EC902" w14:textId="77777777" w:rsidR="000574BF" w:rsidRDefault="000574BF" w:rsidP="00676BB6">
      <w:pPr>
        <w:rPr>
          <w:b/>
          <w:sz w:val="28"/>
        </w:rPr>
      </w:pPr>
    </w:p>
    <w:p w14:paraId="5E2204EA" w14:textId="33CABADB" w:rsidR="000574BF" w:rsidRDefault="000574BF" w:rsidP="00676BB6">
      <w:pPr>
        <w:rPr>
          <w:b/>
          <w:sz w:val="28"/>
        </w:rPr>
      </w:pPr>
      <w:bookmarkStart w:id="4" w:name="Crash"/>
      <w:r>
        <w:rPr>
          <w:b/>
          <w:sz w:val="28"/>
        </w:rPr>
        <w:t xml:space="preserve">FMCSA publishes </w:t>
      </w:r>
      <w:r w:rsidR="00505DD4">
        <w:rPr>
          <w:b/>
          <w:sz w:val="28"/>
        </w:rPr>
        <w:t>additional instructions</w:t>
      </w:r>
      <w:r>
        <w:rPr>
          <w:b/>
          <w:sz w:val="28"/>
        </w:rPr>
        <w:t xml:space="preserve"> on crash preventability program</w:t>
      </w:r>
      <w:bookmarkEnd w:id="4"/>
    </w:p>
    <w:p w14:paraId="71F6B10C" w14:textId="09134900" w:rsidR="00505DD4" w:rsidRDefault="00505DD4" w:rsidP="00446751">
      <w:r>
        <w:t xml:space="preserve">With several months of experience with the crash preventability demonstration program that took effect in August, FMCSA has published further a notice providing further instruction and details on submitting requests for data review (RDRs) under the program, which allows carriers to seek a non-preventable determination on certain crashes by filing a request through </w:t>
      </w:r>
      <w:proofErr w:type="spellStart"/>
      <w:r>
        <w:t>DataQs</w:t>
      </w:r>
      <w:proofErr w:type="spellEnd"/>
      <w:r>
        <w:t>. Since August 1, more than 2,500 RDRs have been submitted. The agency’s Federal Register addresses issues related to:</w:t>
      </w:r>
    </w:p>
    <w:p w14:paraId="6E45C067" w14:textId="77777777" w:rsidR="00F97AAE" w:rsidRDefault="00505DD4" w:rsidP="00F97AAE">
      <w:pPr>
        <w:pStyle w:val="ListParagraph"/>
        <w:numPr>
          <w:ilvl w:val="0"/>
          <w:numId w:val="48"/>
        </w:numPr>
      </w:pPr>
      <w:r>
        <w:t>Correct</w:t>
      </w:r>
      <w:r w:rsidR="00F97AAE">
        <w:t xml:space="preserve"> s</w:t>
      </w:r>
      <w:r>
        <w:t>ubmi</w:t>
      </w:r>
      <w:r w:rsidR="00F97AAE">
        <w:t>ssion of eligible crashes</w:t>
      </w:r>
    </w:p>
    <w:p w14:paraId="2B1BE3AD" w14:textId="50F8A76D" w:rsidR="00505DD4" w:rsidRDefault="00505DD4" w:rsidP="00F97AAE">
      <w:pPr>
        <w:pStyle w:val="ListParagraph"/>
        <w:numPr>
          <w:ilvl w:val="0"/>
          <w:numId w:val="48"/>
        </w:numPr>
      </w:pPr>
      <w:r>
        <w:t xml:space="preserve">Types of </w:t>
      </w:r>
      <w:r w:rsidR="00F97AAE">
        <w:t>c</w:t>
      </w:r>
      <w:r>
        <w:t>rashes</w:t>
      </w:r>
      <w:r w:rsidR="00F97AAE">
        <w:t xml:space="preserve"> that can be reviewed</w:t>
      </w:r>
    </w:p>
    <w:p w14:paraId="67FA4015" w14:textId="515A400C" w:rsidR="00505DD4" w:rsidRDefault="00505DD4" w:rsidP="00F97AAE">
      <w:pPr>
        <w:pStyle w:val="ListParagraph"/>
        <w:numPr>
          <w:ilvl w:val="0"/>
          <w:numId w:val="48"/>
        </w:numPr>
      </w:pPr>
      <w:r>
        <w:t xml:space="preserve">Documents </w:t>
      </w:r>
      <w:r w:rsidR="00F97AAE">
        <w:t>t</w:t>
      </w:r>
      <w:r>
        <w:t xml:space="preserve">o </w:t>
      </w:r>
      <w:r w:rsidR="00F97AAE">
        <w:t>b</w:t>
      </w:r>
      <w:r>
        <w:t xml:space="preserve">e </w:t>
      </w:r>
      <w:r w:rsidR="00F97AAE">
        <w:t>s</w:t>
      </w:r>
      <w:r>
        <w:t>ubmitted</w:t>
      </w:r>
    </w:p>
    <w:p w14:paraId="0679567A" w14:textId="2FCEAAB2" w:rsidR="00505DD4" w:rsidRDefault="00505DD4" w:rsidP="00F97AAE">
      <w:pPr>
        <w:pStyle w:val="ListParagraph"/>
        <w:numPr>
          <w:ilvl w:val="0"/>
          <w:numId w:val="48"/>
        </w:numPr>
      </w:pPr>
      <w:r>
        <w:t>Re-</w:t>
      </w:r>
      <w:r w:rsidR="00F97AAE">
        <w:t>o</w:t>
      </w:r>
      <w:r>
        <w:t>pening RDRs</w:t>
      </w:r>
    </w:p>
    <w:p w14:paraId="77F7288F" w14:textId="27BC154B" w:rsidR="00505DD4" w:rsidRDefault="00505DD4" w:rsidP="00F97AAE">
      <w:pPr>
        <w:pStyle w:val="ListParagraph"/>
        <w:numPr>
          <w:ilvl w:val="0"/>
          <w:numId w:val="48"/>
        </w:numPr>
      </w:pPr>
      <w:r>
        <w:t xml:space="preserve">Input </w:t>
      </w:r>
      <w:r w:rsidR="00F97AAE">
        <w:t>f</w:t>
      </w:r>
      <w:r>
        <w:t>rom the Public</w:t>
      </w:r>
    </w:p>
    <w:p w14:paraId="5FDBF686" w14:textId="7596EB73" w:rsidR="00505DD4" w:rsidRDefault="00505DD4" w:rsidP="00F97AAE">
      <w:pPr>
        <w:pStyle w:val="ListParagraph"/>
        <w:numPr>
          <w:ilvl w:val="0"/>
          <w:numId w:val="48"/>
        </w:numPr>
      </w:pPr>
      <w:r>
        <w:t xml:space="preserve">Agency </w:t>
      </w:r>
      <w:r w:rsidR="00F97AAE">
        <w:t>u</w:t>
      </w:r>
      <w:r>
        <w:t xml:space="preserve">se of </w:t>
      </w:r>
      <w:r w:rsidR="00F97AAE">
        <w:t>d</w:t>
      </w:r>
      <w:r>
        <w:t>ata</w:t>
      </w:r>
    </w:p>
    <w:p w14:paraId="43E4291E" w14:textId="148D6732" w:rsidR="00505DD4" w:rsidRDefault="00505DD4" w:rsidP="00F97AAE">
      <w:pPr>
        <w:pStyle w:val="ListParagraph"/>
        <w:numPr>
          <w:ilvl w:val="0"/>
          <w:numId w:val="48"/>
        </w:numPr>
      </w:pPr>
      <w:proofErr w:type="spellStart"/>
      <w:r>
        <w:t>DataQs</w:t>
      </w:r>
      <w:proofErr w:type="spellEnd"/>
    </w:p>
    <w:p w14:paraId="55FD7640" w14:textId="5F1EED98" w:rsidR="00505DD4" w:rsidRPr="00505DD4" w:rsidRDefault="00505DD4" w:rsidP="00F97AAE">
      <w:r w:rsidRPr="00505DD4">
        <w:t xml:space="preserve">For a copy of FMCSA’s notice, visit </w:t>
      </w:r>
      <w:hyperlink r:id="rId8" w:history="1">
        <w:r w:rsidRPr="00505DD4">
          <w:rPr>
            <w:rStyle w:val="Hyperlink"/>
          </w:rPr>
          <w:t>https://www.federalregister.gov/d/2018-02437</w:t>
        </w:r>
      </w:hyperlink>
      <w:r w:rsidRPr="00505DD4">
        <w:t xml:space="preserve"> </w:t>
      </w:r>
    </w:p>
    <w:p w14:paraId="1724F74D" w14:textId="58388677" w:rsidR="00CD01D4" w:rsidRDefault="00CD01D4" w:rsidP="00676BB6">
      <w:pPr>
        <w:rPr>
          <w:b/>
          <w:sz w:val="28"/>
        </w:rPr>
      </w:pPr>
    </w:p>
    <w:p w14:paraId="23ACD455" w14:textId="6DF6DD68" w:rsidR="00676BB6" w:rsidRPr="00DC6166" w:rsidRDefault="000574BF" w:rsidP="00676BB6">
      <w:pPr>
        <w:rPr>
          <w:b/>
          <w:sz w:val="24"/>
        </w:rPr>
      </w:pPr>
      <w:bookmarkStart w:id="5" w:name="Flag"/>
      <w:r>
        <w:rPr>
          <w:b/>
          <w:sz w:val="28"/>
        </w:rPr>
        <w:t xml:space="preserve">ACC seeks relief on </w:t>
      </w:r>
      <w:r w:rsidR="00000C8D">
        <w:rPr>
          <w:b/>
          <w:sz w:val="28"/>
        </w:rPr>
        <w:t>vehicle-hauler warning flag</w:t>
      </w:r>
      <w:r w:rsidR="003E6A42">
        <w:rPr>
          <w:b/>
          <w:sz w:val="28"/>
        </w:rPr>
        <w:t xml:space="preserve"> re</w:t>
      </w:r>
      <w:r>
        <w:rPr>
          <w:b/>
          <w:sz w:val="28"/>
        </w:rPr>
        <w:t>quirement</w:t>
      </w:r>
    </w:p>
    <w:bookmarkEnd w:id="5"/>
    <w:p w14:paraId="122501BE" w14:textId="6F5731F7" w:rsidR="00000C8D" w:rsidRDefault="00000C8D" w:rsidP="00000C8D">
      <w:pPr>
        <w:rPr>
          <w:szCs w:val="16"/>
        </w:rPr>
      </w:pPr>
      <w:r>
        <w:rPr>
          <w:szCs w:val="16"/>
        </w:rPr>
        <w:t>FMCSA has requested comment until March 29 on an application f</w:t>
      </w:r>
      <w:r w:rsidRPr="00000C8D">
        <w:rPr>
          <w:szCs w:val="16"/>
        </w:rPr>
        <w:t xml:space="preserve">rom the Automobile Carriers Conference (ACC) of the American Trucking Associations </w:t>
      </w:r>
      <w:r>
        <w:rPr>
          <w:szCs w:val="16"/>
        </w:rPr>
        <w:t xml:space="preserve">for an exemption relieving </w:t>
      </w:r>
      <w:r w:rsidRPr="00000C8D">
        <w:rPr>
          <w:szCs w:val="16"/>
        </w:rPr>
        <w:t>motor carriers operating stinger steered automobile transporter equipment from the requirement to place warning flags on projecting loads of new motor vehicles. The Federal Motor Carrier Safety Regulations (FMCSRs) require any commercial motor vehicle</w:t>
      </w:r>
      <w:r>
        <w:rPr>
          <w:szCs w:val="16"/>
        </w:rPr>
        <w:t xml:space="preserve"> </w:t>
      </w:r>
      <w:r w:rsidRPr="00000C8D">
        <w:rPr>
          <w:szCs w:val="16"/>
        </w:rPr>
        <w:t xml:space="preserve">transporting a load that extends more than </w:t>
      </w:r>
      <w:r>
        <w:rPr>
          <w:szCs w:val="16"/>
        </w:rPr>
        <w:t xml:space="preserve">four </w:t>
      </w:r>
      <w:r w:rsidRPr="00000C8D">
        <w:rPr>
          <w:szCs w:val="16"/>
        </w:rPr>
        <w:t xml:space="preserve">feet beyond the rear of the vehicle to be marked with a single red or orange fluorescent warning flag at the extreme rear if the projecting load is 2 feet wide or less, and two warning flags if the projecting load is wider than </w:t>
      </w:r>
      <w:r>
        <w:rPr>
          <w:szCs w:val="16"/>
        </w:rPr>
        <w:t>two</w:t>
      </w:r>
      <w:r w:rsidRPr="00000C8D">
        <w:rPr>
          <w:szCs w:val="16"/>
        </w:rPr>
        <w:t xml:space="preserve"> feet. The flags must be located to indicate the maximum width of loads which extend beyond the sides and/or rear of the vehicle.</w:t>
      </w:r>
    </w:p>
    <w:p w14:paraId="27F2BF5C" w14:textId="5F3C1F80" w:rsidR="00676BB6" w:rsidRDefault="00000C8D" w:rsidP="00000C8D">
      <w:pPr>
        <w:ind w:firstLine="720"/>
        <w:rPr>
          <w:b/>
          <w:sz w:val="28"/>
        </w:rPr>
      </w:pPr>
      <w:r w:rsidRPr="00000C8D">
        <w:rPr>
          <w:szCs w:val="16"/>
        </w:rPr>
        <w:t>The ACC believes that the reflex reflectors that are required to be installed on the new motor vehicles being transported, in conjunction with the various marking and conspicuity requirements required on the trailer transporting the new vehicles, provide a level of safety that is greater than that achieved by the warning flags required by the FMCSRs.</w:t>
      </w:r>
      <w:r>
        <w:rPr>
          <w:szCs w:val="16"/>
        </w:rPr>
        <w:t xml:space="preserve"> For a copy of FMCSA’s Federal Register notice, visit </w:t>
      </w:r>
      <w:hyperlink r:id="rId9" w:history="1">
        <w:r w:rsidRPr="009D1338">
          <w:rPr>
            <w:rStyle w:val="Hyperlink"/>
            <w:szCs w:val="16"/>
          </w:rPr>
          <w:t>https://www.federalregister.gov/d/2018-03943</w:t>
        </w:r>
      </w:hyperlink>
      <w:r>
        <w:rPr>
          <w:szCs w:val="16"/>
        </w:rPr>
        <w:t xml:space="preserve">. </w:t>
      </w:r>
    </w:p>
    <w:p w14:paraId="79D6B4F2" w14:textId="77777777" w:rsidR="00676BB6" w:rsidRDefault="00676BB6" w:rsidP="002225E5">
      <w:pPr>
        <w:rPr>
          <w:b/>
          <w:sz w:val="28"/>
        </w:rPr>
      </w:pPr>
    </w:p>
    <w:p w14:paraId="1ED62593" w14:textId="5E738020" w:rsidR="00543161" w:rsidRPr="00543161" w:rsidRDefault="00543161" w:rsidP="00676BB6">
      <w:pPr>
        <w:rPr>
          <w:b/>
          <w:sz w:val="28"/>
          <w:szCs w:val="16"/>
        </w:rPr>
      </w:pPr>
      <w:bookmarkStart w:id="6" w:name="PuertoRico"/>
      <w:bookmarkEnd w:id="2"/>
      <w:r w:rsidRPr="00543161">
        <w:rPr>
          <w:b/>
          <w:sz w:val="28"/>
          <w:szCs w:val="16"/>
        </w:rPr>
        <w:t xml:space="preserve">FMCSA </w:t>
      </w:r>
      <w:r w:rsidR="00214F28">
        <w:rPr>
          <w:b/>
          <w:sz w:val="28"/>
          <w:szCs w:val="16"/>
        </w:rPr>
        <w:t xml:space="preserve">grants, </w:t>
      </w:r>
      <w:r w:rsidRPr="00543161">
        <w:rPr>
          <w:b/>
          <w:sz w:val="28"/>
          <w:szCs w:val="16"/>
        </w:rPr>
        <w:t xml:space="preserve">considers </w:t>
      </w:r>
      <w:r w:rsidR="00214F28">
        <w:rPr>
          <w:b/>
          <w:sz w:val="28"/>
          <w:szCs w:val="16"/>
        </w:rPr>
        <w:t xml:space="preserve">CDL </w:t>
      </w:r>
      <w:r w:rsidRPr="00543161">
        <w:rPr>
          <w:b/>
          <w:sz w:val="28"/>
          <w:szCs w:val="16"/>
        </w:rPr>
        <w:t xml:space="preserve">relief </w:t>
      </w:r>
      <w:r w:rsidR="00214F28">
        <w:rPr>
          <w:b/>
          <w:sz w:val="28"/>
          <w:szCs w:val="16"/>
        </w:rPr>
        <w:t xml:space="preserve">for individuals </w:t>
      </w:r>
      <w:r w:rsidRPr="00543161">
        <w:rPr>
          <w:b/>
          <w:sz w:val="28"/>
          <w:szCs w:val="16"/>
        </w:rPr>
        <w:t>relocating from Puerto Rico</w:t>
      </w:r>
    </w:p>
    <w:bookmarkEnd w:id="6"/>
    <w:p w14:paraId="67CED567" w14:textId="04231945" w:rsidR="00543161" w:rsidRDefault="00543161" w:rsidP="00676BB6">
      <w:pPr>
        <w:rPr>
          <w:szCs w:val="16"/>
        </w:rPr>
      </w:pPr>
      <w:r>
        <w:rPr>
          <w:szCs w:val="16"/>
        </w:rPr>
        <w:t>F</w:t>
      </w:r>
      <w:r w:rsidRPr="00543161">
        <w:rPr>
          <w:szCs w:val="16"/>
        </w:rPr>
        <w:t xml:space="preserve">MCSA </w:t>
      </w:r>
      <w:r w:rsidR="00214F28">
        <w:rPr>
          <w:szCs w:val="16"/>
        </w:rPr>
        <w:t xml:space="preserve">has granted a 90-day waiver through May 21 to allow to allow state driver licensing agencies (SDLAs) to accept commercial learner’s permit (CLP) and </w:t>
      </w:r>
      <w:r w:rsidR="00214F28" w:rsidRPr="00543161">
        <w:rPr>
          <w:szCs w:val="16"/>
        </w:rPr>
        <w:t>commercial driver's license (CDL) applications from individuals relocating from Puerto Rico</w:t>
      </w:r>
      <w:r w:rsidR="00214F28">
        <w:rPr>
          <w:szCs w:val="16"/>
        </w:rPr>
        <w:t xml:space="preserve">, which was severely impacted by last fall’s hurricanes. The agency also is inviting comment until March 22 on a longer-term exemption application </w:t>
      </w:r>
      <w:r w:rsidRPr="00543161">
        <w:rPr>
          <w:szCs w:val="16"/>
        </w:rPr>
        <w:t xml:space="preserve">from the Commercial Vehicle Training Association (CVTA) </w:t>
      </w:r>
      <w:r w:rsidR="00214F28">
        <w:rPr>
          <w:szCs w:val="16"/>
        </w:rPr>
        <w:t>for the same relief. The waiver and proposed exemption would allow SDLAs to</w:t>
      </w:r>
      <w:r w:rsidR="0061570C">
        <w:rPr>
          <w:szCs w:val="16"/>
        </w:rPr>
        <w:t xml:space="preserve"> follow t</w:t>
      </w:r>
      <w:r w:rsidRPr="00543161">
        <w:rPr>
          <w:szCs w:val="16"/>
        </w:rPr>
        <w:t xml:space="preserve">he Department of Homeland Security's exception process for persons who, for reasons beyond their control, are unable to present all necessary documents and must rely on alternate documents to establish identity. </w:t>
      </w:r>
      <w:r w:rsidR="0061570C">
        <w:rPr>
          <w:szCs w:val="16"/>
        </w:rPr>
        <w:t>For a copy of FMCSA’s notice</w:t>
      </w:r>
      <w:r w:rsidR="00214F28">
        <w:rPr>
          <w:szCs w:val="16"/>
        </w:rPr>
        <w:t xml:space="preserve"> regarding the waiver, visit </w:t>
      </w:r>
      <w:hyperlink r:id="rId10" w:history="1">
        <w:r w:rsidR="00214F28" w:rsidRPr="009D1338">
          <w:rPr>
            <w:rStyle w:val="Hyperlink"/>
            <w:szCs w:val="16"/>
          </w:rPr>
          <w:t>https://www.federalregister.gov/d/2018-03362</w:t>
        </w:r>
      </w:hyperlink>
      <w:r w:rsidR="00214F28">
        <w:rPr>
          <w:szCs w:val="16"/>
        </w:rPr>
        <w:t xml:space="preserve">. For a copy of the notice regarding the CVTA exemption application, </w:t>
      </w:r>
      <w:r w:rsidR="0061570C">
        <w:rPr>
          <w:szCs w:val="16"/>
        </w:rPr>
        <w:t xml:space="preserve">visit </w:t>
      </w:r>
      <w:hyperlink r:id="rId11" w:history="1">
        <w:r w:rsidR="0061570C" w:rsidRPr="009D1338">
          <w:rPr>
            <w:rStyle w:val="Hyperlink"/>
            <w:szCs w:val="16"/>
          </w:rPr>
          <w:t>https://www.federalregister.gov/d/2018-03363</w:t>
        </w:r>
      </w:hyperlink>
      <w:r w:rsidR="0061570C">
        <w:rPr>
          <w:szCs w:val="16"/>
        </w:rPr>
        <w:t>.</w:t>
      </w:r>
    </w:p>
    <w:p w14:paraId="44B08A97" w14:textId="2D9569F8" w:rsidR="00214F28" w:rsidRDefault="00214F28" w:rsidP="00676BB6">
      <w:pPr>
        <w:rPr>
          <w:szCs w:val="16"/>
        </w:rPr>
      </w:pPr>
    </w:p>
    <w:p w14:paraId="405CFBBE" w14:textId="7A2FADF5" w:rsidR="00B24BAC" w:rsidRPr="00B24BAC" w:rsidRDefault="00B24BAC" w:rsidP="00B24BAC">
      <w:pPr>
        <w:rPr>
          <w:b/>
          <w:sz w:val="28"/>
          <w:szCs w:val="16"/>
        </w:rPr>
      </w:pPr>
      <w:bookmarkStart w:id="7" w:name="Electrical"/>
      <w:r w:rsidRPr="00424D58">
        <w:rPr>
          <w:b/>
          <w:sz w:val="28"/>
          <w:szCs w:val="16"/>
        </w:rPr>
        <w:t>Electrical contractors seek ELD exemption</w:t>
      </w:r>
    </w:p>
    <w:bookmarkEnd w:id="7"/>
    <w:p w14:paraId="580F26D5" w14:textId="6A9DBF24" w:rsidR="00B24BAC" w:rsidRDefault="00B24BAC" w:rsidP="00B24BAC">
      <w:pPr>
        <w:rPr>
          <w:szCs w:val="16"/>
        </w:rPr>
      </w:pPr>
      <w:r>
        <w:rPr>
          <w:szCs w:val="16"/>
        </w:rPr>
        <w:t>F</w:t>
      </w:r>
      <w:r w:rsidRPr="00B24BAC">
        <w:rPr>
          <w:szCs w:val="16"/>
        </w:rPr>
        <w:t xml:space="preserve">MCSA </w:t>
      </w:r>
      <w:r>
        <w:rPr>
          <w:szCs w:val="16"/>
        </w:rPr>
        <w:t xml:space="preserve">has requested comments by March 16 on an application from the </w:t>
      </w:r>
      <w:r w:rsidRPr="00B24BAC">
        <w:rPr>
          <w:szCs w:val="16"/>
        </w:rPr>
        <w:t xml:space="preserve">National Electrical Contractors Association (NECA) </w:t>
      </w:r>
      <w:r>
        <w:rPr>
          <w:szCs w:val="16"/>
        </w:rPr>
        <w:t xml:space="preserve">for an exemption from the electronic logging device (ELD) mandate on commercial motor </w:t>
      </w:r>
      <w:r>
        <w:rPr>
          <w:szCs w:val="16"/>
        </w:rPr>
        <w:lastRenderedPageBreak/>
        <w:t>vehicles (CMVs) used by c</w:t>
      </w:r>
      <w:r w:rsidRPr="00B24BAC">
        <w:rPr>
          <w:szCs w:val="16"/>
        </w:rPr>
        <w:t>ontractors to install, repair, and maintain the infrastructure of electrical utilities. NECA believes the ELD requirement unnecessarily burdens its members</w:t>
      </w:r>
      <w:r>
        <w:rPr>
          <w:szCs w:val="16"/>
        </w:rPr>
        <w:t>’</w:t>
      </w:r>
      <w:r w:rsidRPr="00B24BAC">
        <w:rPr>
          <w:szCs w:val="16"/>
        </w:rPr>
        <w:t xml:space="preserve"> operations. </w:t>
      </w:r>
      <w:r>
        <w:rPr>
          <w:szCs w:val="16"/>
        </w:rPr>
        <w:t xml:space="preserve">For a copy of FMCSA’s Federal Register notice, visit </w:t>
      </w:r>
      <w:hyperlink r:id="rId12" w:history="1">
        <w:r w:rsidRPr="008C14EB">
          <w:rPr>
            <w:rStyle w:val="Hyperlink"/>
            <w:szCs w:val="16"/>
          </w:rPr>
          <w:t>https://www.federalregister.gov/d/2018-03063</w:t>
        </w:r>
      </w:hyperlink>
      <w:r>
        <w:rPr>
          <w:szCs w:val="16"/>
        </w:rPr>
        <w:t>.</w:t>
      </w:r>
    </w:p>
    <w:p w14:paraId="5BE5F92A" w14:textId="77777777" w:rsidR="00B24BAC" w:rsidRDefault="00B24BAC" w:rsidP="00B24BAC">
      <w:pPr>
        <w:rPr>
          <w:szCs w:val="16"/>
        </w:rPr>
      </w:pPr>
    </w:p>
    <w:p w14:paraId="31ECF841" w14:textId="0434F364" w:rsidR="0061570C" w:rsidRPr="00DC6166" w:rsidRDefault="0061570C" w:rsidP="0061570C">
      <w:pPr>
        <w:rPr>
          <w:b/>
          <w:sz w:val="24"/>
        </w:rPr>
      </w:pPr>
      <w:bookmarkStart w:id="8" w:name="G4S"/>
      <w:r w:rsidRPr="00424D58">
        <w:rPr>
          <w:b/>
          <w:sz w:val="28"/>
        </w:rPr>
        <w:t>G4S loses bid for ELD exemption</w:t>
      </w:r>
    </w:p>
    <w:bookmarkEnd w:id="8"/>
    <w:p w14:paraId="6AFC96B9" w14:textId="77777777" w:rsidR="0061570C" w:rsidRDefault="0061570C" w:rsidP="0061570C">
      <w:pPr>
        <w:rPr>
          <w:szCs w:val="16"/>
        </w:rPr>
      </w:pPr>
      <w:r w:rsidRPr="00676BB6">
        <w:rPr>
          <w:szCs w:val="16"/>
        </w:rPr>
        <w:t xml:space="preserve">FMCSA </w:t>
      </w:r>
      <w:r>
        <w:rPr>
          <w:szCs w:val="16"/>
        </w:rPr>
        <w:t xml:space="preserve">has denied the </w:t>
      </w:r>
      <w:r w:rsidRPr="00676BB6">
        <w:rPr>
          <w:szCs w:val="16"/>
        </w:rPr>
        <w:t xml:space="preserve">application of G4S Secure Solutions (USA), Inc. (G4S) for an exemption from the </w:t>
      </w:r>
      <w:r>
        <w:rPr>
          <w:szCs w:val="16"/>
        </w:rPr>
        <w:t xml:space="preserve">ELD mandate for its drivers of </w:t>
      </w:r>
      <w:r w:rsidRPr="00676BB6">
        <w:rPr>
          <w:szCs w:val="16"/>
        </w:rPr>
        <w:t xml:space="preserve">customer/government-owned vehicles used intermittently to perform passenger transportation. </w:t>
      </w:r>
      <w:r>
        <w:rPr>
          <w:szCs w:val="16"/>
        </w:rPr>
        <w:t xml:space="preserve">The agency said that the </w:t>
      </w:r>
      <w:r w:rsidRPr="00676BB6">
        <w:rPr>
          <w:szCs w:val="16"/>
        </w:rPr>
        <w:t>record does not establish that the applicant would achieve a level of safety equivalent to, or greater than, the level that would be achieved absent such exemption.</w:t>
      </w:r>
      <w:r>
        <w:rPr>
          <w:szCs w:val="16"/>
        </w:rPr>
        <w:t xml:space="preserve"> For a copy of FMCSA’s Federal Register notice visit </w:t>
      </w:r>
      <w:hyperlink r:id="rId13" w:history="1">
        <w:r w:rsidRPr="009D1338">
          <w:rPr>
            <w:rStyle w:val="Hyperlink"/>
            <w:szCs w:val="16"/>
          </w:rPr>
          <w:t>https://www.federalregister.gov/d/2018-03944</w:t>
        </w:r>
      </w:hyperlink>
      <w:r>
        <w:rPr>
          <w:szCs w:val="16"/>
        </w:rPr>
        <w:t>.</w:t>
      </w:r>
    </w:p>
    <w:p w14:paraId="772F317D" w14:textId="59DF78AC" w:rsidR="0061570C" w:rsidRDefault="0061570C" w:rsidP="0061570C">
      <w:pPr>
        <w:rPr>
          <w:szCs w:val="16"/>
        </w:rPr>
      </w:pPr>
    </w:p>
    <w:p w14:paraId="70DDE300" w14:textId="3F9BD982" w:rsidR="002B4B1D" w:rsidRPr="00DD7B42" w:rsidRDefault="002B4B1D" w:rsidP="002B4B1D">
      <w:pPr>
        <w:rPr>
          <w:b/>
          <w:sz w:val="28"/>
          <w:szCs w:val="16"/>
        </w:rPr>
      </w:pPr>
      <w:bookmarkStart w:id="9" w:name="STEMCO"/>
      <w:r w:rsidRPr="00DD7B42">
        <w:rPr>
          <w:b/>
          <w:sz w:val="28"/>
          <w:szCs w:val="16"/>
        </w:rPr>
        <w:t xml:space="preserve">STEMCO receives </w:t>
      </w:r>
      <w:r w:rsidR="00AE0D7D" w:rsidRPr="00DD7B42">
        <w:rPr>
          <w:b/>
          <w:sz w:val="28"/>
          <w:szCs w:val="16"/>
        </w:rPr>
        <w:t>lighting exemption for trailer aerodynamic device</w:t>
      </w:r>
    </w:p>
    <w:bookmarkEnd w:id="9"/>
    <w:p w14:paraId="6D2546EF" w14:textId="730F49A6" w:rsidR="002B4B1D" w:rsidRDefault="003A1757" w:rsidP="002B4B1D">
      <w:pPr>
        <w:rPr>
          <w:szCs w:val="16"/>
        </w:rPr>
      </w:pPr>
      <w:r>
        <w:rPr>
          <w:szCs w:val="16"/>
        </w:rPr>
        <w:t xml:space="preserve">FMCSA has granted STEMCO LP an exemption allowing </w:t>
      </w:r>
      <w:r w:rsidR="002B4B1D" w:rsidRPr="002B4B1D">
        <w:rPr>
          <w:szCs w:val="16"/>
        </w:rPr>
        <w:t xml:space="preserve">motor carriers to </w:t>
      </w:r>
      <w:r>
        <w:rPr>
          <w:szCs w:val="16"/>
        </w:rPr>
        <w:t xml:space="preserve">use the company’s </w:t>
      </w:r>
      <w:proofErr w:type="spellStart"/>
      <w:r>
        <w:rPr>
          <w:szCs w:val="16"/>
        </w:rPr>
        <w:t>T</w:t>
      </w:r>
      <w:r w:rsidR="002B4B1D" w:rsidRPr="002B4B1D">
        <w:rPr>
          <w:szCs w:val="16"/>
        </w:rPr>
        <w:t>railerTail</w:t>
      </w:r>
      <w:proofErr w:type="spellEnd"/>
      <w:r w:rsidR="002B4B1D" w:rsidRPr="002B4B1D">
        <w:rPr>
          <w:szCs w:val="16"/>
        </w:rPr>
        <w:t xml:space="preserve"> aerodynamic device with rear identification lamps and rear clearance lamps that are mounted lower than currently permitted by </w:t>
      </w:r>
      <w:r>
        <w:rPr>
          <w:szCs w:val="16"/>
        </w:rPr>
        <w:t>a</w:t>
      </w:r>
      <w:r w:rsidR="002B4B1D" w:rsidRPr="002B4B1D">
        <w:rPr>
          <w:szCs w:val="16"/>
        </w:rPr>
        <w:t xml:space="preserve">gency's regulations. </w:t>
      </w:r>
      <w:r>
        <w:rPr>
          <w:szCs w:val="16"/>
        </w:rPr>
        <w:t xml:space="preserve">Mounting the device slightly below the roof of the trailer as required by regulations prevents the device from </w:t>
      </w:r>
      <w:r w:rsidR="002B4B1D" w:rsidRPr="002B4B1D">
        <w:rPr>
          <w:szCs w:val="16"/>
        </w:rPr>
        <w:t>delivering the maximum available fuel economy benefit as opposed to mounting it flush with the top of the vehicle</w:t>
      </w:r>
      <w:r w:rsidR="00DD7B42">
        <w:rPr>
          <w:szCs w:val="16"/>
        </w:rPr>
        <w:t xml:space="preserve">. </w:t>
      </w:r>
      <w:r w:rsidR="002B4B1D" w:rsidRPr="002B4B1D">
        <w:rPr>
          <w:szCs w:val="16"/>
        </w:rPr>
        <w:t xml:space="preserve"> which may block the visibility of the rear identification lamps and rear clearance lamps. The </w:t>
      </w:r>
      <w:r w:rsidR="00DD7B42">
        <w:rPr>
          <w:szCs w:val="16"/>
        </w:rPr>
        <w:t>a</w:t>
      </w:r>
      <w:r w:rsidR="002B4B1D" w:rsidRPr="002B4B1D">
        <w:rPr>
          <w:szCs w:val="16"/>
        </w:rPr>
        <w:t xml:space="preserve">gency determined that </w:t>
      </w:r>
      <w:r w:rsidR="00DD7B42">
        <w:rPr>
          <w:szCs w:val="16"/>
        </w:rPr>
        <w:t xml:space="preserve">mounting </w:t>
      </w:r>
      <w:r w:rsidR="002B4B1D" w:rsidRPr="002B4B1D">
        <w:rPr>
          <w:szCs w:val="16"/>
        </w:rPr>
        <w:t>the rear identification lamps and rear clearance lamps at the same level as the stop lamps, tail lamps, and turn signals will maintain a level of safety that is equivalent to, or greater than, the level of safety achieved without the exemption.</w:t>
      </w:r>
      <w:r w:rsidR="00DD7B42">
        <w:rPr>
          <w:szCs w:val="16"/>
        </w:rPr>
        <w:t xml:space="preserve"> For a copy of FMCSA’s notice, visit </w:t>
      </w:r>
      <w:hyperlink r:id="rId14" w:history="1">
        <w:r w:rsidR="00DD7B42" w:rsidRPr="008C14EB">
          <w:rPr>
            <w:rStyle w:val="Hyperlink"/>
            <w:szCs w:val="16"/>
          </w:rPr>
          <w:t>https://www.federalregister.gov/d/2018-03033</w:t>
        </w:r>
      </w:hyperlink>
      <w:r w:rsidR="00DD7B42">
        <w:rPr>
          <w:szCs w:val="16"/>
        </w:rPr>
        <w:t>.</w:t>
      </w:r>
    </w:p>
    <w:p w14:paraId="40C72DD7" w14:textId="77777777" w:rsidR="002B4B1D" w:rsidRDefault="002B4B1D" w:rsidP="0061570C">
      <w:pPr>
        <w:rPr>
          <w:szCs w:val="16"/>
        </w:rPr>
      </w:pPr>
    </w:p>
    <w:p w14:paraId="4D83A5F1" w14:textId="0D2DFA0D" w:rsidR="00F45CE1" w:rsidRPr="00134F4D" w:rsidRDefault="00F45CE1" w:rsidP="0061570C">
      <w:pPr>
        <w:rPr>
          <w:b/>
          <w:sz w:val="28"/>
          <w:szCs w:val="16"/>
        </w:rPr>
      </w:pPr>
      <w:bookmarkStart w:id="10" w:name="Exemptions"/>
      <w:r w:rsidRPr="00134F4D">
        <w:rPr>
          <w:b/>
          <w:sz w:val="28"/>
          <w:szCs w:val="16"/>
        </w:rPr>
        <w:t xml:space="preserve">FMCSA </w:t>
      </w:r>
      <w:r w:rsidR="001147BD">
        <w:rPr>
          <w:b/>
          <w:sz w:val="28"/>
          <w:szCs w:val="16"/>
        </w:rPr>
        <w:t xml:space="preserve">renews </w:t>
      </w:r>
      <w:r w:rsidR="008D39A0">
        <w:rPr>
          <w:b/>
          <w:sz w:val="28"/>
          <w:szCs w:val="16"/>
        </w:rPr>
        <w:t xml:space="preserve">several </w:t>
      </w:r>
      <w:r w:rsidR="001147BD">
        <w:rPr>
          <w:b/>
          <w:sz w:val="28"/>
          <w:szCs w:val="16"/>
        </w:rPr>
        <w:t xml:space="preserve">exemptions </w:t>
      </w:r>
      <w:r w:rsidR="008D39A0">
        <w:rPr>
          <w:b/>
          <w:sz w:val="28"/>
          <w:szCs w:val="16"/>
        </w:rPr>
        <w:t>for five years</w:t>
      </w:r>
    </w:p>
    <w:bookmarkEnd w:id="10"/>
    <w:p w14:paraId="4A3BBC81" w14:textId="48374E1C" w:rsidR="008D39A0" w:rsidRDefault="00F45CE1" w:rsidP="001147BD">
      <w:pPr>
        <w:rPr>
          <w:szCs w:val="16"/>
        </w:rPr>
      </w:pPr>
      <w:r w:rsidRPr="00F45CE1">
        <w:rPr>
          <w:szCs w:val="16"/>
        </w:rPr>
        <w:t xml:space="preserve">FMCSA </w:t>
      </w:r>
      <w:r w:rsidR="00B24BAC">
        <w:rPr>
          <w:szCs w:val="16"/>
        </w:rPr>
        <w:t>recently</w:t>
      </w:r>
      <w:r w:rsidR="001147BD">
        <w:rPr>
          <w:szCs w:val="16"/>
        </w:rPr>
        <w:t xml:space="preserve"> </w:t>
      </w:r>
      <w:r w:rsidR="008D39A0">
        <w:rPr>
          <w:szCs w:val="16"/>
        </w:rPr>
        <w:t xml:space="preserve">renewed one exemption, </w:t>
      </w:r>
      <w:r w:rsidR="001147BD">
        <w:rPr>
          <w:szCs w:val="16"/>
        </w:rPr>
        <w:t xml:space="preserve">confirmed renewal of </w:t>
      </w:r>
      <w:r w:rsidR="008D39A0">
        <w:rPr>
          <w:szCs w:val="16"/>
        </w:rPr>
        <w:t xml:space="preserve">an </w:t>
      </w:r>
      <w:r w:rsidR="001147BD">
        <w:rPr>
          <w:szCs w:val="16"/>
        </w:rPr>
        <w:t xml:space="preserve">exemption and announced its plan to renew </w:t>
      </w:r>
      <w:r w:rsidR="008D39A0">
        <w:rPr>
          <w:szCs w:val="16"/>
        </w:rPr>
        <w:t xml:space="preserve">a third </w:t>
      </w:r>
      <w:r w:rsidR="001147BD">
        <w:rPr>
          <w:szCs w:val="16"/>
        </w:rPr>
        <w:t xml:space="preserve">pending public comment. </w:t>
      </w:r>
    </w:p>
    <w:p w14:paraId="7B3F4019" w14:textId="3960F97A" w:rsidR="008D39A0" w:rsidRDefault="00C35E83" w:rsidP="00C35E83">
      <w:pPr>
        <w:ind w:firstLine="720"/>
        <w:rPr>
          <w:szCs w:val="16"/>
        </w:rPr>
      </w:pPr>
      <w:r>
        <w:rPr>
          <w:szCs w:val="16"/>
        </w:rPr>
        <w:t xml:space="preserve">FMCSA renewed through January 31, 2023 an exemption requested by </w:t>
      </w:r>
      <w:r w:rsidRPr="00C35E83">
        <w:rPr>
          <w:szCs w:val="16"/>
        </w:rPr>
        <w:t xml:space="preserve">Daimler Trucks North America LLC allowing motor carriers operating CMVs manufactured by the company to use an Attention Assist and Lane Departure Warning system camera mounted lower in the windshield than is currently permitted. </w:t>
      </w:r>
      <w:r>
        <w:rPr>
          <w:szCs w:val="16"/>
        </w:rPr>
        <w:t xml:space="preserve">For a copy of FMCSA’s notice, visit </w:t>
      </w:r>
      <w:hyperlink r:id="rId15" w:history="1">
        <w:r w:rsidRPr="008C14EB">
          <w:rPr>
            <w:rStyle w:val="Hyperlink"/>
            <w:szCs w:val="16"/>
          </w:rPr>
          <w:t>https://www.federalregister.gov/d/2018-01943</w:t>
        </w:r>
      </w:hyperlink>
      <w:r>
        <w:rPr>
          <w:szCs w:val="16"/>
        </w:rPr>
        <w:t>.</w:t>
      </w:r>
    </w:p>
    <w:p w14:paraId="7CDB4BF2" w14:textId="13F27746" w:rsidR="001147BD" w:rsidRDefault="001147BD" w:rsidP="00C35E83">
      <w:pPr>
        <w:ind w:firstLine="720"/>
        <w:rPr>
          <w:szCs w:val="16"/>
        </w:rPr>
      </w:pPr>
      <w:r>
        <w:rPr>
          <w:szCs w:val="16"/>
        </w:rPr>
        <w:t xml:space="preserve">The agency </w:t>
      </w:r>
      <w:r w:rsidR="00134F4D">
        <w:rPr>
          <w:szCs w:val="16"/>
        </w:rPr>
        <w:t xml:space="preserve">confirmed </w:t>
      </w:r>
      <w:r w:rsidR="00F45CE1" w:rsidRPr="00F45CE1">
        <w:rPr>
          <w:szCs w:val="16"/>
        </w:rPr>
        <w:t>its renewal of the Recreation Vehicle Industry Association's (RVIA) exemption from the Federal commercial driver's license (CDL) requirements for drivers who deliver certain newly manufactured motorhomes and recreational vehicles (RV) to dealers or trade shows before retail sale (</w:t>
      </w:r>
      <w:proofErr w:type="spellStart"/>
      <w:r w:rsidR="00F45CE1" w:rsidRPr="00F45CE1">
        <w:rPr>
          <w:szCs w:val="16"/>
        </w:rPr>
        <w:t>driveaway</w:t>
      </w:r>
      <w:proofErr w:type="spellEnd"/>
      <w:r w:rsidR="00F45CE1" w:rsidRPr="00F45CE1">
        <w:rPr>
          <w:szCs w:val="16"/>
        </w:rPr>
        <w:t xml:space="preserve"> operations).</w:t>
      </w:r>
      <w:r w:rsidR="00134F4D">
        <w:rPr>
          <w:szCs w:val="16"/>
        </w:rPr>
        <w:t xml:space="preserve"> </w:t>
      </w:r>
      <w:r w:rsidR="00F45CE1" w:rsidRPr="00F45CE1">
        <w:rPr>
          <w:szCs w:val="16"/>
        </w:rPr>
        <w:t>Th</w:t>
      </w:r>
      <w:r w:rsidR="00134F4D">
        <w:rPr>
          <w:szCs w:val="16"/>
        </w:rPr>
        <w:t>e</w:t>
      </w:r>
      <w:r w:rsidR="00F45CE1" w:rsidRPr="00F45CE1">
        <w:rPr>
          <w:szCs w:val="16"/>
        </w:rPr>
        <w:t xml:space="preserve"> renewed exemption expires on April 6, 2022.</w:t>
      </w:r>
      <w:r w:rsidR="00134F4D">
        <w:rPr>
          <w:szCs w:val="16"/>
        </w:rPr>
        <w:t xml:space="preserve"> For a copy of FMCSA’s notice, visit </w:t>
      </w:r>
      <w:hyperlink r:id="rId16" w:history="1">
        <w:r w:rsidR="00134F4D" w:rsidRPr="008C14EB">
          <w:rPr>
            <w:rStyle w:val="Hyperlink"/>
            <w:szCs w:val="16"/>
          </w:rPr>
          <w:t>https://www.federalregister.gov/d/2018-03367</w:t>
        </w:r>
      </w:hyperlink>
      <w:r w:rsidR="00134F4D">
        <w:rPr>
          <w:szCs w:val="16"/>
        </w:rPr>
        <w:t>.</w:t>
      </w:r>
    </w:p>
    <w:p w14:paraId="79985D3B" w14:textId="1132D3D2" w:rsidR="001147BD" w:rsidRDefault="001147BD" w:rsidP="001147BD">
      <w:pPr>
        <w:ind w:firstLine="720"/>
        <w:rPr>
          <w:szCs w:val="16"/>
        </w:rPr>
      </w:pPr>
      <w:r>
        <w:rPr>
          <w:szCs w:val="16"/>
        </w:rPr>
        <w:t>F</w:t>
      </w:r>
      <w:r w:rsidRPr="001147BD">
        <w:rPr>
          <w:szCs w:val="16"/>
        </w:rPr>
        <w:t xml:space="preserve">MCSA </w:t>
      </w:r>
      <w:r>
        <w:rPr>
          <w:szCs w:val="16"/>
        </w:rPr>
        <w:t xml:space="preserve">also said it planned to renew for five years the exemption held by </w:t>
      </w:r>
      <w:proofErr w:type="spellStart"/>
      <w:r w:rsidRPr="001147BD">
        <w:rPr>
          <w:szCs w:val="16"/>
        </w:rPr>
        <w:t>TowMate</w:t>
      </w:r>
      <w:proofErr w:type="spellEnd"/>
      <w:r w:rsidRPr="001147BD">
        <w:rPr>
          <w:szCs w:val="16"/>
        </w:rPr>
        <w:t>, LLC</w:t>
      </w:r>
      <w:r>
        <w:rPr>
          <w:szCs w:val="16"/>
        </w:rPr>
        <w:t xml:space="preserve"> to operate rechargeable </w:t>
      </w:r>
      <w:r w:rsidRPr="001147BD">
        <w:rPr>
          <w:szCs w:val="16"/>
        </w:rPr>
        <w:t xml:space="preserve">wireless temporary stop, turn, and tail lighting systems during temporary towing operations. </w:t>
      </w:r>
      <w:r>
        <w:rPr>
          <w:szCs w:val="16"/>
        </w:rPr>
        <w:t>The FMCSRs require that with the exception of ba</w:t>
      </w:r>
      <w:r w:rsidRPr="001147BD">
        <w:rPr>
          <w:szCs w:val="16"/>
        </w:rPr>
        <w:t xml:space="preserve">ttery-powered lamps used on projecting loads, </w:t>
      </w:r>
      <w:r>
        <w:rPr>
          <w:szCs w:val="16"/>
        </w:rPr>
        <w:t xml:space="preserve">all lamps </w:t>
      </w:r>
      <w:r w:rsidRPr="001147BD">
        <w:rPr>
          <w:szCs w:val="16"/>
        </w:rPr>
        <w:t xml:space="preserve">must be powered by the electrical system of the motor vehicle. </w:t>
      </w:r>
      <w:r>
        <w:rPr>
          <w:szCs w:val="16"/>
        </w:rPr>
        <w:t xml:space="preserve">Comments were due February 20. For a copy of FMCSA’s notice, visit </w:t>
      </w:r>
      <w:hyperlink r:id="rId17" w:history="1">
        <w:r w:rsidR="00446751" w:rsidRPr="008C14EB">
          <w:rPr>
            <w:rStyle w:val="Hyperlink"/>
            <w:szCs w:val="16"/>
          </w:rPr>
          <w:t>https://www.federalregister.gov/d/2018-02890</w:t>
        </w:r>
      </w:hyperlink>
      <w:r>
        <w:rPr>
          <w:szCs w:val="16"/>
        </w:rPr>
        <w:t>.</w:t>
      </w:r>
    </w:p>
    <w:p w14:paraId="4E935DDC" w14:textId="77777777" w:rsidR="00676BB6" w:rsidRDefault="00676BB6" w:rsidP="00676BB6">
      <w:pPr>
        <w:rPr>
          <w:sz w:val="16"/>
          <w:szCs w:val="16"/>
        </w:rPr>
      </w:pPr>
    </w:p>
    <w:p w14:paraId="16D2C8C3" w14:textId="77777777" w:rsidR="0055586D" w:rsidRDefault="0055586D" w:rsidP="005C5CE3">
      <w:pPr>
        <w:rPr>
          <w:b/>
          <w:sz w:val="28"/>
        </w:rPr>
      </w:pPr>
    </w:p>
    <w:p w14:paraId="26DA0B97" w14:textId="77777777" w:rsidR="00E032D4" w:rsidRDefault="00E032D4" w:rsidP="00E032D4">
      <w:r w:rsidRPr="00692354">
        <w:rPr>
          <w:b/>
          <w:noProof/>
          <w:sz w:val="32"/>
          <w:szCs w:val="32"/>
        </w:rPr>
        <mc:AlternateContent>
          <mc:Choice Requires="wps">
            <w:drawing>
              <wp:anchor distT="45720" distB="45720" distL="114300" distR="114300" simplePos="0" relativeHeight="251661312" behindDoc="0" locked="0" layoutInCell="1" allowOverlap="1" wp14:anchorId="01BC6949" wp14:editId="6FF2F7D9">
                <wp:simplePos x="0" y="0"/>
                <wp:positionH relativeFrom="margin">
                  <wp:posOffset>9525</wp:posOffset>
                </wp:positionH>
                <wp:positionV relativeFrom="paragraph">
                  <wp:posOffset>23495</wp:posOffset>
                </wp:positionV>
                <wp:extent cx="753745" cy="348615"/>
                <wp:effectExtent l="0" t="0" r="2730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348615"/>
                        </a:xfrm>
                        <a:prstGeom prst="rect">
                          <a:avLst/>
                        </a:prstGeom>
                        <a:solidFill>
                          <a:schemeClr val="bg1">
                            <a:lumMod val="50000"/>
                          </a:schemeClr>
                        </a:solidFill>
                        <a:ln w="9525">
                          <a:solidFill>
                            <a:srgbClr val="000000"/>
                          </a:solidFill>
                          <a:miter lim="800000"/>
                          <a:headEnd/>
                          <a:tailEnd/>
                        </a:ln>
                      </wps:spPr>
                      <wps:txbx>
                        <w:txbxContent>
                          <w:p w14:paraId="189CBCF6" w14:textId="539619EE" w:rsidR="00B60C0C" w:rsidRPr="00692354" w:rsidRDefault="00B60C0C" w:rsidP="00E032D4">
                            <w:pPr>
                              <w:rPr>
                                <w:b/>
                                <w:color w:val="FFFFFF" w:themeColor="background1"/>
                                <w:sz w:val="32"/>
                                <w:szCs w:val="32"/>
                              </w:rPr>
                            </w:pPr>
                            <w:r>
                              <w:rPr>
                                <w:b/>
                                <w:color w:val="FFFFFF" w:themeColor="background1"/>
                                <w:sz w:val="32"/>
                                <w:szCs w:val="32"/>
                              </w:rPr>
                              <w:t>Courts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BC6949" id="_x0000_t202" coordsize="21600,21600" o:spt="202" path="m0,0l0,21600,21600,21600,21600,0xe">
                <v:stroke joinstyle="miter"/>
                <v:path gradientshapeok="t" o:connecttype="rect"/>
              </v:shapetype>
              <v:shape id="_x0000_s1027" type="#_x0000_t202" style="position:absolute;margin-left:.75pt;margin-top:1.85pt;width:59.35pt;height:27.4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" fillcolor="#7f7f7f [1612]">
                <v:textbox style="mso-fit-shape-to-text:t">
                  <w:txbxContent>
                    <w:p w14:paraId="189CBCF6" w14:textId="539619EE" w:rsidR="00B60C0C" w:rsidRPr="00692354" w:rsidRDefault="00B60C0C" w:rsidP="00E032D4">
                      <w:pPr>
                        <w:rPr>
                          <w:b/>
                          <w:color w:val="FFFFFF" w:themeColor="background1"/>
                          <w:sz w:val="32"/>
                          <w:szCs w:val="32"/>
                        </w:rPr>
                      </w:pPr>
                      <w:r>
                        <w:rPr>
                          <w:b/>
                          <w:color w:val="FFFFFF" w:themeColor="background1"/>
                          <w:sz w:val="32"/>
                          <w:szCs w:val="32"/>
                        </w:rPr>
                        <w:t>Courts</w:t>
                      </w:r>
                    </w:p>
                  </w:txbxContent>
                </v:textbox>
                <w10:wrap type="square" anchorx="margin"/>
              </v:shape>
            </w:pict>
          </mc:Fallback>
        </mc:AlternateContent>
      </w:r>
    </w:p>
    <w:p w14:paraId="15FB5C7A" w14:textId="77777777" w:rsidR="00E032D4" w:rsidRDefault="00E032D4" w:rsidP="00E032D4">
      <w:pPr>
        <w:rPr>
          <w:b/>
          <w:sz w:val="32"/>
          <w:szCs w:val="32"/>
        </w:rPr>
      </w:pPr>
    </w:p>
    <w:p w14:paraId="671765C5" w14:textId="77777777" w:rsidR="00E032D4" w:rsidRPr="00D22A13" w:rsidRDefault="00E032D4" w:rsidP="00E032D4">
      <w:pPr>
        <w:rPr>
          <w:b/>
          <w:sz w:val="16"/>
          <w:szCs w:val="16"/>
        </w:rPr>
      </w:pPr>
    </w:p>
    <w:p w14:paraId="78AE672C" w14:textId="581393BE" w:rsidR="00424D58" w:rsidRPr="00424D58" w:rsidRDefault="00424D58" w:rsidP="00424D58">
      <w:pPr>
        <w:rPr>
          <w:szCs w:val="28"/>
        </w:rPr>
      </w:pPr>
      <w:bookmarkStart w:id="11" w:name="Regulation"/>
      <w:bookmarkStart w:id="12" w:name="Published"/>
      <w:bookmarkStart w:id="13" w:name="Coercion"/>
      <w:bookmarkStart w:id="14" w:name="NewLaws"/>
      <w:bookmarkStart w:id="15" w:name="Supreme"/>
      <w:bookmarkEnd w:id="11"/>
      <w:bookmarkEnd w:id="12"/>
      <w:bookmarkEnd w:id="13"/>
      <w:r>
        <w:rPr>
          <w:b/>
          <w:sz w:val="28"/>
          <w:szCs w:val="28"/>
        </w:rPr>
        <w:t xml:space="preserve">U.S. Supreme Court to </w:t>
      </w:r>
      <w:r w:rsidR="00C453EB">
        <w:rPr>
          <w:b/>
          <w:sz w:val="28"/>
          <w:szCs w:val="28"/>
        </w:rPr>
        <w:t xml:space="preserve">address arbitration agreements </w:t>
      </w:r>
      <w:bookmarkEnd w:id="14"/>
      <w:r w:rsidR="00684724">
        <w:rPr>
          <w:b/>
          <w:sz w:val="28"/>
          <w:szCs w:val="28"/>
        </w:rPr>
        <w:t>with independent contractors</w:t>
      </w:r>
    </w:p>
    <w:bookmarkEnd w:id="15"/>
    <w:p w14:paraId="0070AD27" w14:textId="77777777" w:rsidR="00B60C0C" w:rsidRDefault="00424D58" w:rsidP="00424D58">
      <w:pPr>
        <w:rPr>
          <w:szCs w:val="28"/>
        </w:rPr>
      </w:pPr>
      <w:r w:rsidRPr="00424D58">
        <w:rPr>
          <w:szCs w:val="28"/>
        </w:rPr>
        <w:t xml:space="preserve">The </w:t>
      </w:r>
      <w:r w:rsidR="00C453EB">
        <w:rPr>
          <w:szCs w:val="28"/>
        </w:rPr>
        <w:t xml:space="preserve">U.S. Supreme Court on February 26 agreed to review an appeal by New Prime Inc. to a decision of the U.S. Court of Appeals for the </w:t>
      </w:r>
      <w:r w:rsidRPr="00424D58">
        <w:rPr>
          <w:szCs w:val="28"/>
        </w:rPr>
        <w:t xml:space="preserve">First Circuit </w:t>
      </w:r>
      <w:r w:rsidR="00C453EB">
        <w:rPr>
          <w:szCs w:val="28"/>
        </w:rPr>
        <w:t xml:space="preserve">that the Federal Arbitration Act of did not apply to commercial motor vehicle drivers, whether they are employees or independent contractors. The FAA generally requires courts to </w:t>
      </w:r>
      <w:r w:rsidR="00C453EB">
        <w:rPr>
          <w:szCs w:val="28"/>
        </w:rPr>
        <w:lastRenderedPageBreak/>
        <w:t xml:space="preserve">enforce arbitration agreements, but one exception is in “contracts of employment” for transportation workers. </w:t>
      </w:r>
      <w:r w:rsidR="00B60C0C">
        <w:rPr>
          <w:szCs w:val="28"/>
        </w:rPr>
        <w:t>Most courts have interpreted the exception to apply only to employee drivers, meaning that they are not bound to honor an arbitration agreement. However, unlike the First Circuit, courts generally have held that this exception does not apply to independent contractors.</w:t>
      </w:r>
    </w:p>
    <w:p w14:paraId="582606E2" w14:textId="6B0DA37C" w:rsidR="00684724" w:rsidRDefault="00684724" w:rsidP="00424D58">
      <w:pPr>
        <w:rPr>
          <w:szCs w:val="28"/>
        </w:rPr>
      </w:pPr>
      <w:r>
        <w:rPr>
          <w:szCs w:val="28"/>
        </w:rPr>
        <w:tab/>
        <w:t>In its petition to the court, New Prime said that the First Circuit read the exemption “</w:t>
      </w:r>
      <w:r w:rsidR="00424D58" w:rsidRPr="00424D58">
        <w:rPr>
          <w:szCs w:val="28"/>
        </w:rPr>
        <w:t>expansively and effectively eliminated</w:t>
      </w:r>
      <w:r>
        <w:rPr>
          <w:szCs w:val="28"/>
        </w:rPr>
        <w:t xml:space="preserve"> </w:t>
      </w:r>
      <w:r w:rsidR="00424D58" w:rsidRPr="00424D58">
        <w:rPr>
          <w:szCs w:val="28"/>
        </w:rPr>
        <w:t>arbitration as a viable means of dispute resolution</w:t>
      </w:r>
      <w:r>
        <w:rPr>
          <w:szCs w:val="28"/>
        </w:rPr>
        <w:t xml:space="preserve"> </w:t>
      </w:r>
      <w:r w:rsidR="00424D58" w:rsidRPr="00424D58">
        <w:rPr>
          <w:szCs w:val="28"/>
        </w:rPr>
        <w:t>for the entire transportation industry.</w:t>
      </w:r>
      <w:r>
        <w:rPr>
          <w:szCs w:val="28"/>
        </w:rPr>
        <w:t>” Such an interpretation is contrary to the plain language of the act, the carrier said.</w:t>
      </w:r>
    </w:p>
    <w:p w14:paraId="7D594944" w14:textId="6386376C" w:rsidR="00424D58" w:rsidRDefault="00684724" w:rsidP="00684724">
      <w:pPr>
        <w:ind w:firstLine="720"/>
        <w:rPr>
          <w:szCs w:val="28"/>
        </w:rPr>
      </w:pPr>
      <w:r>
        <w:rPr>
          <w:szCs w:val="28"/>
        </w:rPr>
        <w:t xml:space="preserve">The U.S. Chamber of Commerce and American Trucking Associations filed amicus briefs in support of New Prime’s petition for review. </w:t>
      </w:r>
      <w:r w:rsidR="00424D58">
        <w:rPr>
          <w:szCs w:val="28"/>
        </w:rPr>
        <w:t xml:space="preserve">For briefs in the case, visit </w:t>
      </w:r>
      <w:hyperlink r:id="rId18" w:history="1">
        <w:r w:rsidR="00424D58" w:rsidRPr="008C14EB">
          <w:rPr>
            <w:rStyle w:val="Hyperlink"/>
            <w:szCs w:val="28"/>
          </w:rPr>
          <w:t>http://www.scotusblog.com/case-files/cases/new-prime-inc-v-oliveira/</w:t>
        </w:r>
      </w:hyperlink>
    </w:p>
    <w:p w14:paraId="52D2D00E" w14:textId="20E5002D" w:rsidR="00424D58" w:rsidRDefault="00424D58" w:rsidP="002D6AEC">
      <w:pPr>
        <w:rPr>
          <w:szCs w:val="28"/>
        </w:rPr>
      </w:pPr>
    </w:p>
    <w:p w14:paraId="0C44944B" w14:textId="77777777" w:rsidR="00424D58" w:rsidRDefault="00424D58" w:rsidP="002D6AEC">
      <w:pPr>
        <w:rPr>
          <w:szCs w:val="28"/>
        </w:rPr>
      </w:pPr>
    </w:p>
    <w:sectPr w:rsidR="00424D58" w:rsidSect="001C63CA">
      <w:headerReference w:type="default" r:id="rId19"/>
      <w:footerReference w:type="default" r:id="rId20"/>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26E2E" w14:textId="77777777" w:rsidR="007D4F0D" w:rsidRDefault="007D4F0D" w:rsidP="00FE2A24">
      <w:r>
        <w:separator/>
      </w:r>
    </w:p>
  </w:endnote>
  <w:endnote w:type="continuationSeparator" w:id="0">
    <w:p w14:paraId="4486571A" w14:textId="77777777" w:rsidR="007D4F0D" w:rsidRDefault="007D4F0D" w:rsidP="00FE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433536"/>
      <w:docPartObj>
        <w:docPartGallery w:val="Page Numbers (Bottom of Page)"/>
        <w:docPartUnique/>
      </w:docPartObj>
    </w:sdtPr>
    <w:sdtEndPr>
      <w:rPr>
        <w:noProof/>
      </w:rPr>
    </w:sdtEndPr>
    <w:sdtContent>
      <w:p w14:paraId="63255FCE" w14:textId="69B84759" w:rsidR="00B60C0C" w:rsidRDefault="00B60C0C">
        <w:pPr>
          <w:pStyle w:val="Footer"/>
          <w:jc w:val="right"/>
        </w:pPr>
        <w:r>
          <w:fldChar w:fldCharType="begin"/>
        </w:r>
        <w:r>
          <w:instrText xml:space="preserve"> PAGE   \* MERGEFORMAT </w:instrText>
        </w:r>
        <w:r>
          <w:fldChar w:fldCharType="separate"/>
        </w:r>
        <w:r w:rsidR="008A485E">
          <w:rPr>
            <w:noProof/>
          </w:rPr>
          <w:t>3</w:t>
        </w:r>
        <w:r>
          <w:rPr>
            <w:noProof/>
          </w:rPr>
          <w:fldChar w:fldCharType="end"/>
        </w:r>
      </w:p>
    </w:sdtContent>
  </w:sdt>
  <w:p w14:paraId="116EFA0B" w14:textId="77777777" w:rsidR="00B60C0C" w:rsidRDefault="00B60C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97C47" w14:textId="77777777" w:rsidR="007D4F0D" w:rsidRDefault="007D4F0D" w:rsidP="00FE2A24">
      <w:r>
        <w:separator/>
      </w:r>
    </w:p>
  </w:footnote>
  <w:footnote w:type="continuationSeparator" w:id="0">
    <w:p w14:paraId="7E6FA7AA" w14:textId="77777777" w:rsidR="007D4F0D" w:rsidRDefault="007D4F0D" w:rsidP="00FE2A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2CF2A" w14:textId="6478DF2E" w:rsidR="00B60C0C" w:rsidRPr="00C73A56" w:rsidRDefault="00B60C0C" w:rsidP="00C73A56">
    <w:pPr>
      <w:pStyle w:val="Footer"/>
    </w:pPr>
    <w:r w:rsidRPr="00C73A56">
      <w:rPr>
        <w:sz w:val="28"/>
        <w:szCs w:val="28"/>
      </w:rPr>
      <w:t xml:space="preserve">Regulatory </w:t>
    </w:r>
    <w:r>
      <w:rPr>
        <w:sz w:val="28"/>
        <w:szCs w:val="28"/>
      </w:rPr>
      <w:t xml:space="preserve">and Legislative </w:t>
    </w:r>
    <w:r w:rsidRPr="00C73A56">
      <w:rPr>
        <w:sz w:val="28"/>
        <w:szCs w:val="28"/>
      </w:rPr>
      <w:t>Update</w:t>
    </w:r>
    <w:r>
      <w:rPr>
        <w:sz w:val="28"/>
        <w:szCs w:val="28"/>
      </w:rPr>
      <w:t xml:space="preserve"> – March 2018</w:t>
    </w:r>
  </w:p>
  <w:p w14:paraId="49DFC2E9" w14:textId="77777777" w:rsidR="00B60C0C" w:rsidRDefault="00B60C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E8D"/>
    <w:multiLevelType w:val="hybridMultilevel"/>
    <w:tmpl w:val="8CD67392"/>
    <w:lvl w:ilvl="0" w:tplc="2F5C5E6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3139F"/>
    <w:multiLevelType w:val="multilevel"/>
    <w:tmpl w:val="E86C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504AC"/>
    <w:multiLevelType w:val="multilevel"/>
    <w:tmpl w:val="CFE2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047B7"/>
    <w:multiLevelType w:val="hybridMultilevel"/>
    <w:tmpl w:val="E930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27A45"/>
    <w:multiLevelType w:val="hybridMultilevel"/>
    <w:tmpl w:val="50A88C4E"/>
    <w:lvl w:ilvl="0" w:tplc="8D1021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D3BE9"/>
    <w:multiLevelType w:val="hybridMultilevel"/>
    <w:tmpl w:val="5660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D22B0"/>
    <w:multiLevelType w:val="hybridMultilevel"/>
    <w:tmpl w:val="B322AEA2"/>
    <w:lvl w:ilvl="0" w:tplc="DC1EF2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C4BBD"/>
    <w:multiLevelType w:val="hybridMultilevel"/>
    <w:tmpl w:val="A546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F51C2"/>
    <w:multiLevelType w:val="hybridMultilevel"/>
    <w:tmpl w:val="A76A1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A3B9C"/>
    <w:multiLevelType w:val="hybridMultilevel"/>
    <w:tmpl w:val="212AB8B8"/>
    <w:lvl w:ilvl="0" w:tplc="9AB45F0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97E3F"/>
    <w:multiLevelType w:val="hybridMultilevel"/>
    <w:tmpl w:val="25185DD0"/>
    <w:lvl w:ilvl="0" w:tplc="282A2418">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7D25EB"/>
    <w:multiLevelType w:val="hybridMultilevel"/>
    <w:tmpl w:val="C3C4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E8042A"/>
    <w:multiLevelType w:val="hybridMultilevel"/>
    <w:tmpl w:val="D308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105B99"/>
    <w:multiLevelType w:val="hybridMultilevel"/>
    <w:tmpl w:val="E7AE8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9183D"/>
    <w:multiLevelType w:val="hybridMultilevel"/>
    <w:tmpl w:val="37621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284BAF"/>
    <w:multiLevelType w:val="hybridMultilevel"/>
    <w:tmpl w:val="E1483CE0"/>
    <w:lvl w:ilvl="0" w:tplc="F0FC78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737C92"/>
    <w:multiLevelType w:val="hybridMultilevel"/>
    <w:tmpl w:val="8652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E231BC"/>
    <w:multiLevelType w:val="multilevel"/>
    <w:tmpl w:val="6A1A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713A1C"/>
    <w:multiLevelType w:val="hybridMultilevel"/>
    <w:tmpl w:val="0B4A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813EA3"/>
    <w:multiLevelType w:val="hybridMultilevel"/>
    <w:tmpl w:val="AB44BA68"/>
    <w:lvl w:ilvl="0" w:tplc="FCD04864">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F77BD6"/>
    <w:multiLevelType w:val="hybridMultilevel"/>
    <w:tmpl w:val="403E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F54021"/>
    <w:multiLevelType w:val="hybridMultilevel"/>
    <w:tmpl w:val="D200D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651C17"/>
    <w:multiLevelType w:val="hybridMultilevel"/>
    <w:tmpl w:val="BDF4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A569CF"/>
    <w:multiLevelType w:val="hybridMultilevel"/>
    <w:tmpl w:val="27FEBE44"/>
    <w:lvl w:ilvl="0" w:tplc="86166A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B25945"/>
    <w:multiLevelType w:val="hybridMultilevel"/>
    <w:tmpl w:val="D5DCDEB0"/>
    <w:lvl w:ilvl="0" w:tplc="F0FC78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9D0777"/>
    <w:multiLevelType w:val="hybridMultilevel"/>
    <w:tmpl w:val="46D6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A63351"/>
    <w:multiLevelType w:val="hybridMultilevel"/>
    <w:tmpl w:val="D862A89E"/>
    <w:lvl w:ilvl="0" w:tplc="F0FC78CE">
      <w:start w:val="1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E95959"/>
    <w:multiLevelType w:val="hybridMultilevel"/>
    <w:tmpl w:val="0EE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AF1F66"/>
    <w:multiLevelType w:val="hybridMultilevel"/>
    <w:tmpl w:val="9542A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DCB0F91"/>
    <w:multiLevelType w:val="hybridMultilevel"/>
    <w:tmpl w:val="66705DF0"/>
    <w:lvl w:ilvl="0" w:tplc="894E06C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743B44"/>
    <w:multiLevelType w:val="hybridMultilevel"/>
    <w:tmpl w:val="B3567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95310C"/>
    <w:multiLevelType w:val="hybridMultilevel"/>
    <w:tmpl w:val="73E0C2BE"/>
    <w:lvl w:ilvl="0" w:tplc="47BE94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507F84"/>
    <w:multiLevelType w:val="hybridMultilevel"/>
    <w:tmpl w:val="5F7E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D449A4"/>
    <w:multiLevelType w:val="hybridMultilevel"/>
    <w:tmpl w:val="942E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893471"/>
    <w:multiLevelType w:val="hybridMultilevel"/>
    <w:tmpl w:val="D2384568"/>
    <w:lvl w:ilvl="0" w:tplc="A09C0F0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A72F5D"/>
    <w:multiLevelType w:val="hybridMultilevel"/>
    <w:tmpl w:val="3F38C24E"/>
    <w:lvl w:ilvl="0" w:tplc="BE0A22B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4E5118"/>
    <w:multiLevelType w:val="hybridMultilevel"/>
    <w:tmpl w:val="92A4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F703CE"/>
    <w:multiLevelType w:val="hybridMultilevel"/>
    <w:tmpl w:val="4562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883CD7"/>
    <w:multiLevelType w:val="hybridMultilevel"/>
    <w:tmpl w:val="30023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F619F5"/>
    <w:multiLevelType w:val="hybridMultilevel"/>
    <w:tmpl w:val="07EA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F45B5B"/>
    <w:multiLevelType w:val="hybridMultilevel"/>
    <w:tmpl w:val="4F4462EC"/>
    <w:lvl w:ilvl="0" w:tplc="F6A6F25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475755"/>
    <w:multiLevelType w:val="hybridMultilevel"/>
    <w:tmpl w:val="5132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7E528D"/>
    <w:multiLevelType w:val="hybridMultilevel"/>
    <w:tmpl w:val="8066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F6621D"/>
    <w:multiLevelType w:val="hybridMultilevel"/>
    <w:tmpl w:val="7B7E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2425C6"/>
    <w:multiLevelType w:val="hybridMultilevel"/>
    <w:tmpl w:val="D0AA9310"/>
    <w:lvl w:ilvl="0" w:tplc="9CB8DC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5446AD"/>
    <w:multiLevelType w:val="hybridMultilevel"/>
    <w:tmpl w:val="C218B99C"/>
    <w:lvl w:ilvl="0" w:tplc="2F5C5E6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C54314"/>
    <w:multiLevelType w:val="hybridMultilevel"/>
    <w:tmpl w:val="D2F2125A"/>
    <w:lvl w:ilvl="0" w:tplc="E766DC1C">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F25C43"/>
    <w:multiLevelType w:val="hybridMultilevel"/>
    <w:tmpl w:val="95D4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40"/>
  </w:num>
  <w:num w:numId="4">
    <w:abstractNumId w:val="46"/>
  </w:num>
  <w:num w:numId="5">
    <w:abstractNumId w:val="1"/>
  </w:num>
  <w:num w:numId="6">
    <w:abstractNumId w:val="2"/>
  </w:num>
  <w:num w:numId="7">
    <w:abstractNumId w:val="17"/>
  </w:num>
  <w:num w:numId="8">
    <w:abstractNumId w:val="4"/>
  </w:num>
  <w:num w:numId="9">
    <w:abstractNumId w:val="10"/>
  </w:num>
  <w:num w:numId="10">
    <w:abstractNumId w:val="9"/>
  </w:num>
  <w:num w:numId="11">
    <w:abstractNumId w:val="6"/>
  </w:num>
  <w:num w:numId="12">
    <w:abstractNumId w:val="26"/>
  </w:num>
  <w:num w:numId="13">
    <w:abstractNumId w:val="13"/>
  </w:num>
  <w:num w:numId="14">
    <w:abstractNumId w:val="44"/>
  </w:num>
  <w:num w:numId="15">
    <w:abstractNumId w:val="24"/>
  </w:num>
  <w:num w:numId="16">
    <w:abstractNumId w:val="15"/>
  </w:num>
  <w:num w:numId="17">
    <w:abstractNumId w:val="19"/>
  </w:num>
  <w:num w:numId="18">
    <w:abstractNumId w:val="31"/>
  </w:num>
  <w:num w:numId="19">
    <w:abstractNumId w:val="39"/>
  </w:num>
  <w:num w:numId="20">
    <w:abstractNumId w:val="28"/>
  </w:num>
  <w:num w:numId="21">
    <w:abstractNumId w:val="14"/>
  </w:num>
  <w:num w:numId="22">
    <w:abstractNumId w:val="35"/>
  </w:num>
  <w:num w:numId="23">
    <w:abstractNumId w:val="8"/>
  </w:num>
  <w:num w:numId="24">
    <w:abstractNumId w:val="25"/>
  </w:num>
  <w:num w:numId="25">
    <w:abstractNumId w:val="41"/>
  </w:num>
  <w:num w:numId="26">
    <w:abstractNumId w:val="11"/>
  </w:num>
  <w:num w:numId="27">
    <w:abstractNumId w:val="23"/>
  </w:num>
  <w:num w:numId="28">
    <w:abstractNumId w:val="38"/>
  </w:num>
  <w:num w:numId="29">
    <w:abstractNumId w:val="3"/>
  </w:num>
  <w:num w:numId="30">
    <w:abstractNumId w:val="45"/>
  </w:num>
  <w:num w:numId="31">
    <w:abstractNumId w:val="30"/>
  </w:num>
  <w:num w:numId="32">
    <w:abstractNumId w:val="0"/>
  </w:num>
  <w:num w:numId="33">
    <w:abstractNumId w:val="21"/>
  </w:num>
  <w:num w:numId="34">
    <w:abstractNumId w:val="20"/>
  </w:num>
  <w:num w:numId="35">
    <w:abstractNumId w:val="27"/>
  </w:num>
  <w:num w:numId="36">
    <w:abstractNumId w:val="22"/>
  </w:num>
  <w:num w:numId="37">
    <w:abstractNumId w:val="5"/>
  </w:num>
  <w:num w:numId="38">
    <w:abstractNumId w:val="32"/>
  </w:num>
  <w:num w:numId="39">
    <w:abstractNumId w:val="7"/>
  </w:num>
  <w:num w:numId="40">
    <w:abstractNumId w:val="33"/>
  </w:num>
  <w:num w:numId="41">
    <w:abstractNumId w:val="18"/>
  </w:num>
  <w:num w:numId="42">
    <w:abstractNumId w:val="36"/>
  </w:num>
  <w:num w:numId="43">
    <w:abstractNumId w:val="47"/>
  </w:num>
  <w:num w:numId="44">
    <w:abstractNumId w:val="12"/>
  </w:num>
  <w:num w:numId="45">
    <w:abstractNumId w:val="16"/>
  </w:num>
  <w:num w:numId="46">
    <w:abstractNumId w:val="42"/>
  </w:num>
  <w:num w:numId="47">
    <w:abstractNumId w:val="43"/>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3B"/>
    <w:rsid w:val="00000C8D"/>
    <w:rsid w:val="000010D5"/>
    <w:rsid w:val="00003449"/>
    <w:rsid w:val="00004BC2"/>
    <w:rsid w:val="000051B5"/>
    <w:rsid w:val="0000612C"/>
    <w:rsid w:val="00010B7F"/>
    <w:rsid w:val="000172E7"/>
    <w:rsid w:val="0002344A"/>
    <w:rsid w:val="0002598B"/>
    <w:rsid w:val="00026004"/>
    <w:rsid w:val="00026269"/>
    <w:rsid w:val="00026A69"/>
    <w:rsid w:val="00026F67"/>
    <w:rsid w:val="000274ED"/>
    <w:rsid w:val="000341D4"/>
    <w:rsid w:val="00034F11"/>
    <w:rsid w:val="000361AB"/>
    <w:rsid w:val="000369B8"/>
    <w:rsid w:val="00037F1F"/>
    <w:rsid w:val="00040EC5"/>
    <w:rsid w:val="0004746E"/>
    <w:rsid w:val="0004754E"/>
    <w:rsid w:val="00051585"/>
    <w:rsid w:val="00051C8E"/>
    <w:rsid w:val="00054105"/>
    <w:rsid w:val="000557EE"/>
    <w:rsid w:val="000558C8"/>
    <w:rsid w:val="000561B8"/>
    <w:rsid w:val="000563D6"/>
    <w:rsid w:val="00056471"/>
    <w:rsid w:val="000564C4"/>
    <w:rsid w:val="00056E0F"/>
    <w:rsid w:val="000574BF"/>
    <w:rsid w:val="000600D8"/>
    <w:rsid w:val="000606B2"/>
    <w:rsid w:val="00061BDF"/>
    <w:rsid w:val="00064BF1"/>
    <w:rsid w:val="00064C8B"/>
    <w:rsid w:val="000658E3"/>
    <w:rsid w:val="000715FB"/>
    <w:rsid w:val="00072066"/>
    <w:rsid w:val="0007219D"/>
    <w:rsid w:val="00073487"/>
    <w:rsid w:val="00074C20"/>
    <w:rsid w:val="00080959"/>
    <w:rsid w:val="00086674"/>
    <w:rsid w:val="000875E4"/>
    <w:rsid w:val="00092F92"/>
    <w:rsid w:val="0009415F"/>
    <w:rsid w:val="000A1E91"/>
    <w:rsid w:val="000A28BB"/>
    <w:rsid w:val="000A4107"/>
    <w:rsid w:val="000A4DF2"/>
    <w:rsid w:val="000A72FE"/>
    <w:rsid w:val="000A7DC5"/>
    <w:rsid w:val="000B06CF"/>
    <w:rsid w:val="000B17AD"/>
    <w:rsid w:val="000B25A5"/>
    <w:rsid w:val="000B3BA4"/>
    <w:rsid w:val="000B6354"/>
    <w:rsid w:val="000C2D9C"/>
    <w:rsid w:val="000C392E"/>
    <w:rsid w:val="000C5D82"/>
    <w:rsid w:val="000C6BE3"/>
    <w:rsid w:val="000D0756"/>
    <w:rsid w:val="000D14A6"/>
    <w:rsid w:val="000D1CB1"/>
    <w:rsid w:val="000D2330"/>
    <w:rsid w:val="000D4D19"/>
    <w:rsid w:val="000D579B"/>
    <w:rsid w:val="000D63B7"/>
    <w:rsid w:val="000E005B"/>
    <w:rsid w:val="000E4950"/>
    <w:rsid w:val="000E4EB5"/>
    <w:rsid w:val="000F0CFC"/>
    <w:rsid w:val="000F1D4E"/>
    <w:rsid w:val="000F229C"/>
    <w:rsid w:val="000F3C6B"/>
    <w:rsid w:val="000F7354"/>
    <w:rsid w:val="000F7F70"/>
    <w:rsid w:val="00100280"/>
    <w:rsid w:val="00100FBE"/>
    <w:rsid w:val="001040AB"/>
    <w:rsid w:val="00107327"/>
    <w:rsid w:val="0011201E"/>
    <w:rsid w:val="00114017"/>
    <w:rsid w:val="001147BD"/>
    <w:rsid w:val="001159FB"/>
    <w:rsid w:val="00117320"/>
    <w:rsid w:val="00120EBE"/>
    <w:rsid w:val="001215FC"/>
    <w:rsid w:val="00122525"/>
    <w:rsid w:val="00122798"/>
    <w:rsid w:val="00123419"/>
    <w:rsid w:val="001251B8"/>
    <w:rsid w:val="00127EE0"/>
    <w:rsid w:val="00130610"/>
    <w:rsid w:val="00134F4D"/>
    <w:rsid w:val="001356A7"/>
    <w:rsid w:val="00135E2C"/>
    <w:rsid w:val="001366FB"/>
    <w:rsid w:val="00142337"/>
    <w:rsid w:val="0014243B"/>
    <w:rsid w:val="00143229"/>
    <w:rsid w:val="001458F7"/>
    <w:rsid w:val="00146737"/>
    <w:rsid w:val="001476AD"/>
    <w:rsid w:val="00147811"/>
    <w:rsid w:val="00150345"/>
    <w:rsid w:val="001524B9"/>
    <w:rsid w:val="00154EBC"/>
    <w:rsid w:val="001569F4"/>
    <w:rsid w:val="00157320"/>
    <w:rsid w:val="001603E0"/>
    <w:rsid w:val="00161212"/>
    <w:rsid w:val="0016138D"/>
    <w:rsid w:val="00164209"/>
    <w:rsid w:val="00167CE5"/>
    <w:rsid w:val="001706F7"/>
    <w:rsid w:val="00172868"/>
    <w:rsid w:val="00174644"/>
    <w:rsid w:val="0017679F"/>
    <w:rsid w:val="00177642"/>
    <w:rsid w:val="001813B0"/>
    <w:rsid w:val="00183AD4"/>
    <w:rsid w:val="00185EA8"/>
    <w:rsid w:val="00186992"/>
    <w:rsid w:val="00186EFF"/>
    <w:rsid w:val="00190E08"/>
    <w:rsid w:val="0019103C"/>
    <w:rsid w:val="001931B5"/>
    <w:rsid w:val="0019355D"/>
    <w:rsid w:val="0019459E"/>
    <w:rsid w:val="001959C1"/>
    <w:rsid w:val="001960EE"/>
    <w:rsid w:val="001961E9"/>
    <w:rsid w:val="001967B9"/>
    <w:rsid w:val="001A0D0B"/>
    <w:rsid w:val="001A0DF3"/>
    <w:rsid w:val="001A2EC6"/>
    <w:rsid w:val="001A34A0"/>
    <w:rsid w:val="001A36E9"/>
    <w:rsid w:val="001A46BD"/>
    <w:rsid w:val="001A4839"/>
    <w:rsid w:val="001A5169"/>
    <w:rsid w:val="001A52E4"/>
    <w:rsid w:val="001A60F1"/>
    <w:rsid w:val="001A6680"/>
    <w:rsid w:val="001A6D15"/>
    <w:rsid w:val="001B025B"/>
    <w:rsid w:val="001B3335"/>
    <w:rsid w:val="001B3DA7"/>
    <w:rsid w:val="001B4BA5"/>
    <w:rsid w:val="001B6E5A"/>
    <w:rsid w:val="001B776F"/>
    <w:rsid w:val="001C2DB6"/>
    <w:rsid w:val="001C5277"/>
    <w:rsid w:val="001C63CA"/>
    <w:rsid w:val="001E01D0"/>
    <w:rsid w:val="001E2DEE"/>
    <w:rsid w:val="001E36E7"/>
    <w:rsid w:val="001E3977"/>
    <w:rsid w:val="001E5FD9"/>
    <w:rsid w:val="001E6658"/>
    <w:rsid w:val="001E7881"/>
    <w:rsid w:val="0020026A"/>
    <w:rsid w:val="00203A1D"/>
    <w:rsid w:val="0021128D"/>
    <w:rsid w:val="00213A1D"/>
    <w:rsid w:val="00214F28"/>
    <w:rsid w:val="00215E07"/>
    <w:rsid w:val="00220A55"/>
    <w:rsid w:val="002225E5"/>
    <w:rsid w:val="00222E2F"/>
    <w:rsid w:val="002234D4"/>
    <w:rsid w:val="00223A66"/>
    <w:rsid w:val="00225CD1"/>
    <w:rsid w:val="00227C76"/>
    <w:rsid w:val="002301A3"/>
    <w:rsid w:val="00230CAC"/>
    <w:rsid w:val="002324FD"/>
    <w:rsid w:val="00233CFB"/>
    <w:rsid w:val="00234075"/>
    <w:rsid w:val="0023684F"/>
    <w:rsid w:val="00240D77"/>
    <w:rsid w:val="0024442F"/>
    <w:rsid w:val="002501E4"/>
    <w:rsid w:val="00252B58"/>
    <w:rsid w:val="0025445C"/>
    <w:rsid w:val="00255686"/>
    <w:rsid w:val="0026197E"/>
    <w:rsid w:val="00261C71"/>
    <w:rsid w:val="00262414"/>
    <w:rsid w:val="0026655C"/>
    <w:rsid w:val="00267654"/>
    <w:rsid w:val="002704A9"/>
    <w:rsid w:val="00272135"/>
    <w:rsid w:val="002727B3"/>
    <w:rsid w:val="002739C1"/>
    <w:rsid w:val="002757AC"/>
    <w:rsid w:val="00275C3A"/>
    <w:rsid w:val="0027774A"/>
    <w:rsid w:val="0027788B"/>
    <w:rsid w:val="0028018C"/>
    <w:rsid w:val="00280698"/>
    <w:rsid w:val="00280EE7"/>
    <w:rsid w:val="0028283B"/>
    <w:rsid w:val="00284AE8"/>
    <w:rsid w:val="00290090"/>
    <w:rsid w:val="002900AC"/>
    <w:rsid w:val="0029073D"/>
    <w:rsid w:val="0029139A"/>
    <w:rsid w:val="0029605D"/>
    <w:rsid w:val="002979E2"/>
    <w:rsid w:val="002A22FD"/>
    <w:rsid w:val="002A29C1"/>
    <w:rsid w:val="002A47D2"/>
    <w:rsid w:val="002A795E"/>
    <w:rsid w:val="002B2EA9"/>
    <w:rsid w:val="002B3383"/>
    <w:rsid w:val="002B4B1D"/>
    <w:rsid w:val="002B68B8"/>
    <w:rsid w:val="002C0552"/>
    <w:rsid w:val="002C1907"/>
    <w:rsid w:val="002C4F1E"/>
    <w:rsid w:val="002C573A"/>
    <w:rsid w:val="002C6855"/>
    <w:rsid w:val="002D11D2"/>
    <w:rsid w:val="002D2EE6"/>
    <w:rsid w:val="002D345C"/>
    <w:rsid w:val="002D4391"/>
    <w:rsid w:val="002D472F"/>
    <w:rsid w:val="002D59D2"/>
    <w:rsid w:val="002D655E"/>
    <w:rsid w:val="002D67FE"/>
    <w:rsid w:val="002D6AEC"/>
    <w:rsid w:val="002E3A89"/>
    <w:rsid w:val="002E498D"/>
    <w:rsid w:val="002E5EF3"/>
    <w:rsid w:val="00300C20"/>
    <w:rsid w:val="0030123A"/>
    <w:rsid w:val="00301FDA"/>
    <w:rsid w:val="00302A54"/>
    <w:rsid w:val="0030309C"/>
    <w:rsid w:val="00303C22"/>
    <w:rsid w:val="00303F2B"/>
    <w:rsid w:val="003045B8"/>
    <w:rsid w:val="0030474B"/>
    <w:rsid w:val="003049F3"/>
    <w:rsid w:val="003053F0"/>
    <w:rsid w:val="00305B3D"/>
    <w:rsid w:val="003110BA"/>
    <w:rsid w:val="0031217C"/>
    <w:rsid w:val="00313800"/>
    <w:rsid w:val="00314D60"/>
    <w:rsid w:val="0031545C"/>
    <w:rsid w:val="003175E0"/>
    <w:rsid w:val="003202F2"/>
    <w:rsid w:val="003224E7"/>
    <w:rsid w:val="00324182"/>
    <w:rsid w:val="003279FE"/>
    <w:rsid w:val="00330555"/>
    <w:rsid w:val="00332695"/>
    <w:rsid w:val="00332802"/>
    <w:rsid w:val="00335216"/>
    <w:rsid w:val="00335324"/>
    <w:rsid w:val="00336073"/>
    <w:rsid w:val="00336F23"/>
    <w:rsid w:val="003377A4"/>
    <w:rsid w:val="00343299"/>
    <w:rsid w:val="003465D1"/>
    <w:rsid w:val="003475FC"/>
    <w:rsid w:val="003478C9"/>
    <w:rsid w:val="003532E5"/>
    <w:rsid w:val="0035414F"/>
    <w:rsid w:val="00354BAE"/>
    <w:rsid w:val="00354CEF"/>
    <w:rsid w:val="00357048"/>
    <w:rsid w:val="00364E64"/>
    <w:rsid w:val="0036566A"/>
    <w:rsid w:val="00365B89"/>
    <w:rsid w:val="00366FCC"/>
    <w:rsid w:val="0036729B"/>
    <w:rsid w:val="00370BEA"/>
    <w:rsid w:val="00370E0B"/>
    <w:rsid w:val="0037148A"/>
    <w:rsid w:val="00372775"/>
    <w:rsid w:val="00372EF7"/>
    <w:rsid w:val="003730F2"/>
    <w:rsid w:val="003761D3"/>
    <w:rsid w:val="00376F9A"/>
    <w:rsid w:val="003816EE"/>
    <w:rsid w:val="00384EA1"/>
    <w:rsid w:val="003869BD"/>
    <w:rsid w:val="00393CC4"/>
    <w:rsid w:val="00396052"/>
    <w:rsid w:val="003A1757"/>
    <w:rsid w:val="003A5464"/>
    <w:rsid w:val="003B040F"/>
    <w:rsid w:val="003B07A6"/>
    <w:rsid w:val="003B0C0A"/>
    <w:rsid w:val="003B161A"/>
    <w:rsid w:val="003B18AC"/>
    <w:rsid w:val="003B2DBB"/>
    <w:rsid w:val="003B37C9"/>
    <w:rsid w:val="003B5A42"/>
    <w:rsid w:val="003C4A1E"/>
    <w:rsid w:val="003C4AF6"/>
    <w:rsid w:val="003C7120"/>
    <w:rsid w:val="003C7122"/>
    <w:rsid w:val="003D630E"/>
    <w:rsid w:val="003D7A48"/>
    <w:rsid w:val="003D7DE8"/>
    <w:rsid w:val="003E24D7"/>
    <w:rsid w:val="003E2B60"/>
    <w:rsid w:val="003E383E"/>
    <w:rsid w:val="003E5765"/>
    <w:rsid w:val="003E6A42"/>
    <w:rsid w:val="003E6E93"/>
    <w:rsid w:val="003E7E5F"/>
    <w:rsid w:val="003F016D"/>
    <w:rsid w:val="003F18BA"/>
    <w:rsid w:val="003F2B0E"/>
    <w:rsid w:val="003F2C97"/>
    <w:rsid w:val="003F51F0"/>
    <w:rsid w:val="003F6AEC"/>
    <w:rsid w:val="00403735"/>
    <w:rsid w:val="004061A3"/>
    <w:rsid w:val="00417819"/>
    <w:rsid w:val="004200F0"/>
    <w:rsid w:val="0042280C"/>
    <w:rsid w:val="004235A8"/>
    <w:rsid w:val="00423C3F"/>
    <w:rsid w:val="00424C35"/>
    <w:rsid w:val="00424D58"/>
    <w:rsid w:val="00426758"/>
    <w:rsid w:val="00427285"/>
    <w:rsid w:val="004312D0"/>
    <w:rsid w:val="00434203"/>
    <w:rsid w:val="00435489"/>
    <w:rsid w:val="00435CBB"/>
    <w:rsid w:val="00435FF3"/>
    <w:rsid w:val="004402CE"/>
    <w:rsid w:val="00441C79"/>
    <w:rsid w:val="004420BE"/>
    <w:rsid w:val="00443D06"/>
    <w:rsid w:val="00445744"/>
    <w:rsid w:val="00446751"/>
    <w:rsid w:val="004603AE"/>
    <w:rsid w:val="00465545"/>
    <w:rsid w:val="00467561"/>
    <w:rsid w:val="00471C9D"/>
    <w:rsid w:val="004740DA"/>
    <w:rsid w:val="00476B4A"/>
    <w:rsid w:val="00477BBC"/>
    <w:rsid w:val="004819E2"/>
    <w:rsid w:val="00482016"/>
    <w:rsid w:val="00482915"/>
    <w:rsid w:val="0048329D"/>
    <w:rsid w:val="00484BF5"/>
    <w:rsid w:val="0049179B"/>
    <w:rsid w:val="00497693"/>
    <w:rsid w:val="004A1689"/>
    <w:rsid w:val="004A28E5"/>
    <w:rsid w:val="004A2FD2"/>
    <w:rsid w:val="004A69B5"/>
    <w:rsid w:val="004A6BF9"/>
    <w:rsid w:val="004B0807"/>
    <w:rsid w:val="004B51D0"/>
    <w:rsid w:val="004B5E0F"/>
    <w:rsid w:val="004B6F32"/>
    <w:rsid w:val="004B7F6B"/>
    <w:rsid w:val="004C075E"/>
    <w:rsid w:val="004C16C7"/>
    <w:rsid w:val="004C29A8"/>
    <w:rsid w:val="004C3745"/>
    <w:rsid w:val="004C45B9"/>
    <w:rsid w:val="004C4742"/>
    <w:rsid w:val="004C63B0"/>
    <w:rsid w:val="004D0C34"/>
    <w:rsid w:val="004D0E64"/>
    <w:rsid w:val="004D67CC"/>
    <w:rsid w:val="004E0FEB"/>
    <w:rsid w:val="004E1D5A"/>
    <w:rsid w:val="004F0AB8"/>
    <w:rsid w:val="004F0D39"/>
    <w:rsid w:val="004F2058"/>
    <w:rsid w:val="004F2522"/>
    <w:rsid w:val="004F4FF5"/>
    <w:rsid w:val="00502529"/>
    <w:rsid w:val="00505DD4"/>
    <w:rsid w:val="005067F0"/>
    <w:rsid w:val="00511130"/>
    <w:rsid w:val="00513DA0"/>
    <w:rsid w:val="00514B02"/>
    <w:rsid w:val="0052232B"/>
    <w:rsid w:val="00522A09"/>
    <w:rsid w:val="00522ECD"/>
    <w:rsid w:val="0052446F"/>
    <w:rsid w:val="00525648"/>
    <w:rsid w:val="00527F10"/>
    <w:rsid w:val="005349A2"/>
    <w:rsid w:val="00536A92"/>
    <w:rsid w:val="00543161"/>
    <w:rsid w:val="00544525"/>
    <w:rsid w:val="00546E14"/>
    <w:rsid w:val="00547E28"/>
    <w:rsid w:val="005500BF"/>
    <w:rsid w:val="0055586D"/>
    <w:rsid w:val="00557446"/>
    <w:rsid w:val="00561A99"/>
    <w:rsid w:val="00562A31"/>
    <w:rsid w:val="00562B88"/>
    <w:rsid w:val="005656AC"/>
    <w:rsid w:val="00565B2B"/>
    <w:rsid w:val="005660DA"/>
    <w:rsid w:val="00566EA7"/>
    <w:rsid w:val="00567947"/>
    <w:rsid w:val="00567CAA"/>
    <w:rsid w:val="0057046B"/>
    <w:rsid w:val="005744CE"/>
    <w:rsid w:val="00576655"/>
    <w:rsid w:val="00577AE1"/>
    <w:rsid w:val="00580456"/>
    <w:rsid w:val="005810DC"/>
    <w:rsid w:val="00581620"/>
    <w:rsid w:val="00581EBD"/>
    <w:rsid w:val="00581F6E"/>
    <w:rsid w:val="005821A9"/>
    <w:rsid w:val="005827FE"/>
    <w:rsid w:val="00584BA3"/>
    <w:rsid w:val="00587634"/>
    <w:rsid w:val="00590965"/>
    <w:rsid w:val="005909FC"/>
    <w:rsid w:val="00592919"/>
    <w:rsid w:val="00594460"/>
    <w:rsid w:val="005945E2"/>
    <w:rsid w:val="00594913"/>
    <w:rsid w:val="00595732"/>
    <w:rsid w:val="005971BB"/>
    <w:rsid w:val="005975BE"/>
    <w:rsid w:val="005A39B1"/>
    <w:rsid w:val="005A4A9C"/>
    <w:rsid w:val="005B0845"/>
    <w:rsid w:val="005B0D8A"/>
    <w:rsid w:val="005B0F38"/>
    <w:rsid w:val="005B1CB8"/>
    <w:rsid w:val="005B2611"/>
    <w:rsid w:val="005B4865"/>
    <w:rsid w:val="005B5582"/>
    <w:rsid w:val="005B5D4F"/>
    <w:rsid w:val="005B6CBB"/>
    <w:rsid w:val="005B7F8A"/>
    <w:rsid w:val="005C04AD"/>
    <w:rsid w:val="005C24E9"/>
    <w:rsid w:val="005C271C"/>
    <w:rsid w:val="005C2B4B"/>
    <w:rsid w:val="005C5A6F"/>
    <w:rsid w:val="005C5CE3"/>
    <w:rsid w:val="005C6B67"/>
    <w:rsid w:val="005D2A2C"/>
    <w:rsid w:val="005D37E4"/>
    <w:rsid w:val="005D3AAC"/>
    <w:rsid w:val="005D7449"/>
    <w:rsid w:val="005E0F49"/>
    <w:rsid w:val="005E47A3"/>
    <w:rsid w:val="005E50A0"/>
    <w:rsid w:val="005E6742"/>
    <w:rsid w:val="005E6A77"/>
    <w:rsid w:val="005F39CD"/>
    <w:rsid w:val="005F749E"/>
    <w:rsid w:val="006001EB"/>
    <w:rsid w:val="0060135C"/>
    <w:rsid w:val="006016ED"/>
    <w:rsid w:val="0060683B"/>
    <w:rsid w:val="00611D24"/>
    <w:rsid w:val="00613FA9"/>
    <w:rsid w:val="00614888"/>
    <w:rsid w:val="0061552A"/>
    <w:rsid w:val="0061570C"/>
    <w:rsid w:val="006225B0"/>
    <w:rsid w:val="006230A9"/>
    <w:rsid w:val="006260A9"/>
    <w:rsid w:val="00627680"/>
    <w:rsid w:val="00634A43"/>
    <w:rsid w:val="0064079E"/>
    <w:rsid w:val="0064115B"/>
    <w:rsid w:val="00642672"/>
    <w:rsid w:val="00644B38"/>
    <w:rsid w:val="00647631"/>
    <w:rsid w:val="00653968"/>
    <w:rsid w:val="006603E0"/>
    <w:rsid w:val="006616A7"/>
    <w:rsid w:val="006643B5"/>
    <w:rsid w:val="006668CD"/>
    <w:rsid w:val="00667199"/>
    <w:rsid w:val="00667762"/>
    <w:rsid w:val="00671808"/>
    <w:rsid w:val="0067258B"/>
    <w:rsid w:val="00673AAB"/>
    <w:rsid w:val="006744E8"/>
    <w:rsid w:val="006745A5"/>
    <w:rsid w:val="00676362"/>
    <w:rsid w:val="00676BB6"/>
    <w:rsid w:val="00676D87"/>
    <w:rsid w:val="006800AE"/>
    <w:rsid w:val="00680338"/>
    <w:rsid w:val="0068037B"/>
    <w:rsid w:val="00684724"/>
    <w:rsid w:val="006876C9"/>
    <w:rsid w:val="00687FFE"/>
    <w:rsid w:val="006919D0"/>
    <w:rsid w:val="00692354"/>
    <w:rsid w:val="00692D64"/>
    <w:rsid w:val="00693300"/>
    <w:rsid w:val="006948DE"/>
    <w:rsid w:val="00695637"/>
    <w:rsid w:val="00696D0C"/>
    <w:rsid w:val="0069758C"/>
    <w:rsid w:val="00697722"/>
    <w:rsid w:val="006A157B"/>
    <w:rsid w:val="006A223D"/>
    <w:rsid w:val="006A226C"/>
    <w:rsid w:val="006A74BA"/>
    <w:rsid w:val="006A7919"/>
    <w:rsid w:val="006B00A8"/>
    <w:rsid w:val="006B21D6"/>
    <w:rsid w:val="006B5A70"/>
    <w:rsid w:val="006B68B3"/>
    <w:rsid w:val="006B71F8"/>
    <w:rsid w:val="006C5FBE"/>
    <w:rsid w:val="006C6345"/>
    <w:rsid w:val="006C6D87"/>
    <w:rsid w:val="006C7A68"/>
    <w:rsid w:val="006D5F47"/>
    <w:rsid w:val="006E00F2"/>
    <w:rsid w:val="006E0639"/>
    <w:rsid w:val="006E14F9"/>
    <w:rsid w:val="006E5A30"/>
    <w:rsid w:val="006E79E7"/>
    <w:rsid w:val="006F14B1"/>
    <w:rsid w:val="006F30B5"/>
    <w:rsid w:val="006F37A6"/>
    <w:rsid w:val="006F4359"/>
    <w:rsid w:val="006F4CF2"/>
    <w:rsid w:val="00700F94"/>
    <w:rsid w:val="00702482"/>
    <w:rsid w:val="00705D14"/>
    <w:rsid w:val="00715D36"/>
    <w:rsid w:val="007164D4"/>
    <w:rsid w:val="007168CC"/>
    <w:rsid w:val="007207D2"/>
    <w:rsid w:val="00721030"/>
    <w:rsid w:val="00721093"/>
    <w:rsid w:val="00721CE9"/>
    <w:rsid w:val="00721EE4"/>
    <w:rsid w:val="007220BD"/>
    <w:rsid w:val="00723B49"/>
    <w:rsid w:val="0072537C"/>
    <w:rsid w:val="00731096"/>
    <w:rsid w:val="00733829"/>
    <w:rsid w:val="00734B10"/>
    <w:rsid w:val="00734E52"/>
    <w:rsid w:val="00735C18"/>
    <w:rsid w:val="00736335"/>
    <w:rsid w:val="00737DEE"/>
    <w:rsid w:val="00740967"/>
    <w:rsid w:val="00742C76"/>
    <w:rsid w:val="00743DF4"/>
    <w:rsid w:val="00746638"/>
    <w:rsid w:val="007500EF"/>
    <w:rsid w:val="00753DE3"/>
    <w:rsid w:val="00755431"/>
    <w:rsid w:val="00755BBC"/>
    <w:rsid w:val="00757624"/>
    <w:rsid w:val="007579E8"/>
    <w:rsid w:val="00757AD9"/>
    <w:rsid w:val="00764BB9"/>
    <w:rsid w:val="00764D35"/>
    <w:rsid w:val="00765890"/>
    <w:rsid w:val="0076620A"/>
    <w:rsid w:val="00776BC9"/>
    <w:rsid w:val="0077760A"/>
    <w:rsid w:val="00780013"/>
    <w:rsid w:val="007838CA"/>
    <w:rsid w:val="00784AF8"/>
    <w:rsid w:val="00785929"/>
    <w:rsid w:val="00786FFF"/>
    <w:rsid w:val="007877FF"/>
    <w:rsid w:val="00790366"/>
    <w:rsid w:val="00793B88"/>
    <w:rsid w:val="00794119"/>
    <w:rsid w:val="00796790"/>
    <w:rsid w:val="007A4ED7"/>
    <w:rsid w:val="007A75A3"/>
    <w:rsid w:val="007A7B00"/>
    <w:rsid w:val="007B0476"/>
    <w:rsid w:val="007B09AD"/>
    <w:rsid w:val="007B1C81"/>
    <w:rsid w:val="007B5F72"/>
    <w:rsid w:val="007B602F"/>
    <w:rsid w:val="007C1872"/>
    <w:rsid w:val="007C2E6C"/>
    <w:rsid w:val="007C6DBA"/>
    <w:rsid w:val="007C759C"/>
    <w:rsid w:val="007D4F0D"/>
    <w:rsid w:val="007D52B8"/>
    <w:rsid w:val="007D6159"/>
    <w:rsid w:val="007D6E83"/>
    <w:rsid w:val="007E1131"/>
    <w:rsid w:val="007E58B8"/>
    <w:rsid w:val="007F097B"/>
    <w:rsid w:val="007F1157"/>
    <w:rsid w:val="007F1170"/>
    <w:rsid w:val="007F2D64"/>
    <w:rsid w:val="007F3715"/>
    <w:rsid w:val="007F39D8"/>
    <w:rsid w:val="007F6CF6"/>
    <w:rsid w:val="00800441"/>
    <w:rsid w:val="00801BE2"/>
    <w:rsid w:val="00804356"/>
    <w:rsid w:val="00810B98"/>
    <w:rsid w:val="008155F3"/>
    <w:rsid w:val="008156F1"/>
    <w:rsid w:val="00816D42"/>
    <w:rsid w:val="008212E3"/>
    <w:rsid w:val="00821E81"/>
    <w:rsid w:val="00826911"/>
    <w:rsid w:val="00826A1D"/>
    <w:rsid w:val="00830EA0"/>
    <w:rsid w:val="00831417"/>
    <w:rsid w:val="008322BE"/>
    <w:rsid w:val="00833C2C"/>
    <w:rsid w:val="008405E3"/>
    <w:rsid w:val="00844391"/>
    <w:rsid w:val="00846317"/>
    <w:rsid w:val="008466C1"/>
    <w:rsid w:val="00850D70"/>
    <w:rsid w:val="00852ABC"/>
    <w:rsid w:val="0085372A"/>
    <w:rsid w:val="00853F47"/>
    <w:rsid w:val="00854731"/>
    <w:rsid w:val="00854BF1"/>
    <w:rsid w:val="0085553C"/>
    <w:rsid w:val="008559B6"/>
    <w:rsid w:val="008613B0"/>
    <w:rsid w:val="0086147B"/>
    <w:rsid w:val="00861933"/>
    <w:rsid w:val="008626BB"/>
    <w:rsid w:val="0086482D"/>
    <w:rsid w:val="0086565B"/>
    <w:rsid w:val="00872782"/>
    <w:rsid w:val="008731E7"/>
    <w:rsid w:val="008732A8"/>
    <w:rsid w:val="008745F0"/>
    <w:rsid w:val="00874646"/>
    <w:rsid w:val="00874B8A"/>
    <w:rsid w:val="00875D3B"/>
    <w:rsid w:val="00876DFC"/>
    <w:rsid w:val="00880407"/>
    <w:rsid w:val="00886A01"/>
    <w:rsid w:val="00887297"/>
    <w:rsid w:val="008875A3"/>
    <w:rsid w:val="00890A98"/>
    <w:rsid w:val="00892BC5"/>
    <w:rsid w:val="008944A8"/>
    <w:rsid w:val="00896225"/>
    <w:rsid w:val="008A1A92"/>
    <w:rsid w:val="008A25F8"/>
    <w:rsid w:val="008A2B92"/>
    <w:rsid w:val="008A429E"/>
    <w:rsid w:val="008A4438"/>
    <w:rsid w:val="008A4719"/>
    <w:rsid w:val="008A485E"/>
    <w:rsid w:val="008A59F1"/>
    <w:rsid w:val="008A6209"/>
    <w:rsid w:val="008A7B3F"/>
    <w:rsid w:val="008B29D6"/>
    <w:rsid w:val="008B2B61"/>
    <w:rsid w:val="008B4959"/>
    <w:rsid w:val="008B50EF"/>
    <w:rsid w:val="008B667F"/>
    <w:rsid w:val="008B6C23"/>
    <w:rsid w:val="008C210B"/>
    <w:rsid w:val="008C6CAB"/>
    <w:rsid w:val="008D0A9E"/>
    <w:rsid w:val="008D0BFD"/>
    <w:rsid w:val="008D0C62"/>
    <w:rsid w:val="008D14BF"/>
    <w:rsid w:val="008D2258"/>
    <w:rsid w:val="008D2663"/>
    <w:rsid w:val="008D2FD5"/>
    <w:rsid w:val="008D39A0"/>
    <w:rsid w:val="008D5CB3"/>
    <w:rsid w:val="008D7CBC"/>
    <w:rsid w:val="008E09B3"/>
    <w:rsid w:val="008E34F0"/>
    <w:rsid w:val="008E50CF"/>
    <w:rsid w:val="008E621D"/>
    <w:rsid w:val="008E640D"/>
    <w:rsid w:val="008E7E3D"/>
    <w:rsid w:val="008F1308"/>
    <w:rsid w:val="008F2BB3"/>
    <w:rsid w:val="008F3F07"/>
    <w:rsid w:val="008F47C0"/>
    <w:rsid w:val="008F7E02"/>
    <w:rsid w:val="00900B23"/>
    <w:rsid w:val="00904240"/>
    <w:rsid w:val="009078AD"/>
    <w:rsid w:val="00912DCC"/>
    <w:rsid w:val="009209C0"/>
    <w:rsid w:val="0092256B"/>
    <w:rsid w:val="00923272"/>
    <w:rsid w:val="009234F2"/>
    <w:rsid w:val="0092354F"/>
    <w:rsid w:val="0092569B"/>
    <w:rsid w:val="009258A7"/>
    <w:rsid w:val="009276D6"/>
    <w:rsid w:val="009279D4"/>
    <w:rsid w:val="009302C8"/>
    <w:rsid w:val="00930B2C"/>
    <w:rsid w:val="00934620"/>
    <w:rsid w:val="00935B60"/>
    <w:rsid w:val="009366EB"/>
    <w:rsid w:val="00940629"/>
    <w:rsid w:val="0094371A"/>
    <w:rsid w:val="00944A92"/>
    <w:rsid w:val="009453E0"/>
    <w:rsid w:val="009515EF"/>
    <w:rsid w:val="00951B0C"/>
    <w:rsid w:val="0096278A"/>
    <w:rsid w:val="00963001"/>
    <w:rsid w:val="00963009"/>
    <w:rsid w:val="00964A0E"/>
    <w:rsid w:val="00965497"/>
    <w:rsid w:val="009660C1"/>
    <w:rsid w:val="009661D9"/>
    <w:rsid w:val="00967E52"/>
    <w:rsid w:val="00972866"/>
    <w:rsid w:val="00972EC6"/>
    <w:rsid w:val="00974011"/>
    <w:rsid w:val="00974CD8"/>
    <w:rsid w:val="009826AB"/>
    <w:rsid w:val="0099127D"/>
    <w:rsid w:val="00993FD1"/>
    <w:rsid w:val="00995077"/>
    <w:rsid w:val="009A29E5"/>
    <w:rsid w:val="009A3377"/>
    <w:rsid w:val="009A3776"/>
    <w:rsid w:val="009A4A77"/>
    <w:rsid w:val="009A6EC4"/>
    <w:rsid w:val="009A70AC"/>
    <w:rsid w:val="009B31D8"/>
    <w:rsid w:val="009B4AE0"/>
    <w:rsid w:val="009B6BE6"/>
    <w:rsid w:val="009B7AF9"/>
    <w:rsid w:val="009C220E"/>
    <w:rsid w:val="009C6F24"/>
    <w:rsid w:val="009D011E"/>
    <w:rsid w:val="009D169C"/>
    <w:rsid w:val="009D1900"/>
    <w:rsid w:val="009D1FAD"/>
    <w:rsid w:val="009D277D"/>
    <w:rsid w:val="009D3B61"/>
    <w:rsid w:val="009D3F7F"/>
    <w:rsid w:val="009D69E6"/>
    <w:rsid w:val="009E0B14"/>
    <w:rsid w:val="009E3708"/>
    <w:rsid w:val="009E4834"/>
    <w:rsid w:val="009E736F"/>
    <w:rsid w:val="009E7786"/>
    <w:rsid w:val="009F2DCA"/>
    <w:rsid w:val="009F4AC5"/>
    <w:rsid w:val="00A004EE"/>
    <w:rsid w:val="00A00CB7"/>
    <w:rsid w:val="00A01952"/>
    <w:rsid w:val="00A04094"/>
    <w:rsid w:val="00A07324"/>
    <w:rsid w:val="00A0772C"/>
    <w:rsid w:val="00A11004"/>
    <w:rsid w:val="00A110B8"/>
    <w:rsid w:val="00A12205"/>
    <w:rsid w:val="00A14A21"/>
    <w:rsid w:val="00A158FE"/>
    <w:rsid w:val="00A15C1C"/>
    <w:rsid w:val="00A17CFA"/>
    <w:rsid w:val="00A21064"/>
    <w:rsid w:val="00A2519F"/>
    <w:rsid w:val="00A253CC"/>
    <w:rsid w:val="00A25CD2"/>
    <w:rsid w:val="00A3001F"/>
    <w:rsid w:val="00A30622"/>
    <w:rsid w:val="00A31575"/>
    <w:rsid w:val="00A33586"/>
    <w:rsid w:val="00A344B3"/>
    <w:rsid w:val="00A36F7D"/>
    <w:rsid w:val="00A41CBB"/>
    <w:rsid w:val="00A43DFB"/>
    <w:rsid w:val="00A47358"/>
    <w:rsid w:val="00A51745"/>
    <w:rsid w:val="00A525E9"/>
    <w:rsid w:val="00A55E41"/>
    <w:rsid w:val="00A5648B"/>
    <w:rsid w:val="00A6187D"/>
    <w:rsid w:val="00A62F6C"/>
    <w:rsid w:val="00A66E76"/>
    <w:rsid w:val="00A67B39"/>
    <w:rsid w:val="00A713BE"/>
    <w:rsid w:val="00A7369F"/>
    <w:rsid w:val="00A738C1"/>
    <w:rsid w:val="00A738FC"/>
    <w:rsid w:val="00A73B23"/>
    <w:rsid w:val="00A745B9"/>
    <w:rsid w:val="00A74B43"/>
    <w:rsid w:val="00A75818"/>
    <w:rsid w:val="00A761D5"/>
    <w:rsid w:val="00A80949"/>
    <w:rsid w:val="00A819E1"/>
    <w:rsid w:val="00A8462C"/>
    <w:rsid w:val="00A90BDF"/>
    <w:rsid w:val="00A913F1"/>
    <w:rsid w:val="00A91AA3"/>
    <w:rsid w:val="00A931FD"/>
    <w:rsid w:val="00AA286C"/>
    <w:rsid w:val="00AA5CF1"/>
    <w:rsid w:val="00AA715C"/>
    <w:rsid w:val="00AA7DE6"/>
    <w:rsid w:val="00AB05FC"/>
    <w:rsid w:val="00AB31FB"/>
    <w:rsid w:val="00AB4CE5"/>
    <w:rsid w:val="00AB780D"/>
    <w:rsid w:val="00AC0EDB"/>
    <w:rsid w:val="00AC171F"/>
    <w:rsid w:val="00AC24FD"/>
    <w:rsid w:val="00AC34C2"/>
    <w:rsid w:val="00AC4253"/>
    <w:rsid w:val="00AC46DA"/>
    <w:rsid w:val="00AC4BC4"/>
    <w:rsid w:val="00AC4C47"/>
    <w:rsid w:val="00AC79E5"/>
    <w:rsid w:val="00AD224C"/>
    <w:rsid w:val="00AD3605"/>
    <w:rsid w:val="00AD3BC6"/>
    <w:rsid w:val="00AD3BFB"/>
    <w:rsid w:val="00AD6BA6"/>
    <w:rsid w:val="00AD7307"/>
    <w:rsid w:val="00AE062F"/>
    <w:rsid w:val="00AE0CA9"/>
    <w:rsid w:val="00AE0D7D"/>
    <w:rsid w:val="00AE1818"/>
    <w:rsid w:val="00AE29A8"/>
    <w:rsid w:val="00AE493E"/>
    <w:rsid w:val="00AE5B0E"/>
    <w:rsid w:val="00AE5C6E"/>
    <w:rsid w:val="00AE6D0E"/>
    <w:rsid w:val="00AE73DF"/>
    <w:rsid w:val="00AE7C4F"/>
    <w:rsid w:val="00AF0C0D"/>
    <w:rsid w:val="00AF16A2"/>
    <w:rsid w:val="00AF1772"/>
    <w:rsid w:val="00AF5760"/>
    <w:rsid w:val="00B02C4F"/>
    <w:rsid w:val="00B02FB8"/>
    <w:rsid w:val="00B03EF6"/>
    <w:rsid w:val="00B041B9"/>
    <w:rsid w:val="00B04FCF"/>
    <w:rsid w:val="00B14DC3"/>
    <w:rsid w:val="00B17091"/>
    <w:rsid w:val="00B210CB"/>
    <w:rsid w:val="00B21319"/>
    <w:rsid w:val="00B226ED"/>
    <w:rsid w:val="00B24BAC"/>
    <w:rsid w:val="00B2510F"/>
    <w:rsid w:val="00B320A6"/>
    <w:rsid w:val="00B32110"/>
    <w:rsid w:val="00B3270E"/>
    <w:rsid w:val="00B3365A"/>
    <w:rsid w:val="00B34CE4"/>
    <w:rsid w:val="00B36441"/>
    <w:rsid w:val="00B371D7"/>
    <w:rsid w:val="00B374E4"/>
    <w:rsid w:val="00B378C3"/>
    <w:rsid w:val="00B37CA2"/>
    <w:rsid w:val="00B404DA"/>
    <w:rsid w:val="00B43423"/>
    <w:rsid w:val="00B4516D"/>
    <w:rsid w:val="00B46395"/>
    <w:rsid w:val="00B46AE6"/>
    <w:rsid w:val="00B51BC0"/>
    <w:rsid w:val="00B521DF"/>
    <w:rsid w:val="00B57252"/>
    <w:rsid w:val="00B5768F"/>
    <w:rsid w:val="00B607B8"/>
    <w:rsid w:val="00B60846"/>
    <w:rsid w:val="00B609F9"/>
    <w:rsid w:val="00B60C0C"/>
    <w:rsid w:val="00B6142F"/>
    <w:rsid w:val="00B70293"/>
    <w:rsid w:val="00B711E1"/>
    <w:rsid w:val="00B7124B"/>
    <w:rsid w:val="00B80585"/>
    <w:rsid w:val="00B87A11"/>
    <w:rsid w:val="00B9114C"/>
    <w:rsid w:val="00B935A7"/>
    <w:rsid w:val="00B93A02"/>
    <w:rsid w:val="00B94D99"/>
    <w:rsid w:val="00B96BA4"/>
    <w:rsid w:val="00B971D1"/>
    <w:rsid w:val="00B9743F"/>
    <w:rsid w:val="00B97C66"/>
    <w:rsid w:val="00BA0002"/>
    <w:rsid w:val="00BA145C"/>
    <w:rsid w:val="00BA21E2"/>
    <w:rsid w:val="00BA2224"/>
    <w:rsid w:val="00BA41B7"/>
    <w:rsid w:val="00BB027F"/>
    <w:rsid w:val="00BB033A"/>
    <w:rsid w:val="00BB1251"/>
    <w:rsid w:val="00BB1B5C"/>
    <w:rsid w:val="00BB200B"/>
    <w:rsid w:val="00BB6B3B"/>
    <w:rsid w:val="00BB7136"/>
    <w:rsid w:val="00BB73B9"/>
    <w:rsid w:val="00BC00FF"/>
    <w:rsid w:val="00BC0743"/>
    <w:rsid w:val="00BC23C0"/>
    <w:rsid w:val="00BC419E"/>
    <w:rsid w:val="00BC458D"/>
    <w:rsid w:val="00BC4CCA"/>
    <w:rsid w:val="00BC4ED5"/>
    <w:rsid w:val="00BC6EEE"/>
    <w:rsid w:val="00BC6FBF"/>
    <w:rsid w:val="00BC7754"/>
    <w:rsid w:val="00BD02A6"/>
    <w:rsid w:val="00BD1C22"/>
    <w:rsid w:val="00BD203A"/>
    <w:rsid w:val="00BD2BB1"/>
    <w:rsid w:val="00BE15BF"/>
    <w:rsid w:val="00BE3E69"/>
    <w:rsid w:val="00BE4952"/>
    <w:rsid w:val="00BE4B01"/>
    <w:rsid w:val="00BE7373"/>
    <w:rsid w:val="00BF48BC"/>
    <w:rsid w:val="00BF54BB"/>
    <w:rsid w:val="00BF66D9"/>
    <w:rsid w:val="00BF6703"/>
    <w:rsid w:val="00BF76B8"/>
    <w:rsid w:val="00BF776F"/>
    <w:rsid w:val="00C0006C"/>
    <w:rsid w:val="00C02E4D"/>
    <w:rsid w:val="00C0386E"/>
    <w:rsid w:val="00C06D01"/>
    <w:rsid w:val="00C10779"/>
    <w:rsid w:val="00C10AE9"/>
    <w:rsid w:val="00C10CCE"/>
    <w:rsid w:val="00C10E31"/>
    <w:rsid w:val="00C11FB8"/>
    <w:rsid w:val="00C13AAC"/>
    <w:rsid w:val="00C13B4D"/>
    <w:rsid w:val="00C14D1C"/>
    <w:rsid w:val="00C17C0A"/>
    <w:rsid w:val="00C232BB"/>
    <w:rsid w:val="00C23413"/>
    <w:rsid w:val="00C242FA"/>
    <w:rsid w:val="00C2573E"/>
    <w:rsid w:val="00C2613B"/>
    <w:rsid w:val="00C277C9"/>
    <w:rsid w:val="00C27BAC"/>
    <w:rsid w:val="00C30490"/>
    <w:rsid w:val="00C33613"/>
    <w:rsid w:val="00C356AB"/>
    <w:rsid w:val="00C35A4D"/>
    <w:rsid w:val="00C35E83"/>
    <w:rsid w:val="00C374BE"/>
    <w:rsid w:val="00C42FBE"/>
    <w:rsid w:val="00C44343"/>
    <w:rsid w:val="00C453EB"/>
    <w:rsid w:val="00C45DDD"/>
    <w:rsid w:val="00C46F87"/>
    <w:rsid w:val="00C52214"/>
    <w:rsid w:val="00C53D58"/>
    <w:rsid w:val="00C55114"/>
    <w:rsid w:val="00C606C0"/>
    <w:rsid w:val="00C626B8"/>
    <w:rsid w:val="00C62B52"/>
    <w:rsid w:val="00C64438"/>
    <w:rsid w:val="00C6623E"/>
    <w:rsid w:val="00C6682B"/>
    <w:rsid w:val="00C669E6"/>
    <w:rsid w:val="00C71067"/>
    <w:rsid w:val="00C7173D"/>
    <w:rsid w:val="00C73A56"/>
    <w:rsid w:val="00C765BC"/>
    <w:rsid w:val="00C7664F"/>
    <w:rsid w:val="00C77060"/>
    <w:rsid w:val="00C8122A"/>
    <w:rsid w:val="00C82063"/>
    <w:rsid w:val="00C83ECF"/>
    <w:rsid w:val="00C85479"/>
    <w:rsid w:val="00C874E2"/>
    <w:rsid w:val="00C877CF"/>
    <w:rsid w:val="00C87DD9"/>
    <w:rsid w:val="00C87F1C"/>
    <w:rsid w:val="00C9111E"/>
    <w:rsid w:val="00C91955"/>
    <w:rsid w:val="00C9252C"/>
    <w:rsid w:val="00C93918"/>
    <w:rsid w:val="00C95566"/>
    <w:rsid w:val="00C97B7F"/>
    <w:rsid w:val="00CA2353"/>
    <w:rsid w:val="00CA2379"/>
    <w:rsid w:val="00CA71C0"/>
    <w:rsid w:val="00CB04D0"/>
    <w:rsid w:val="00CB15A9"/>
    <w:rsid w:val="00CB1726"/>
    <w:rsid w:val="00CB2592"/>
    <w:rsid w:val="00CB2965"/>
    <w:rsid w:val="00CB3B53"/>
    <w:rsid w:val="00CB6BEC"/>
    <w:rsid w:val="00CC16EF"/>
    <w:rsid w:val="00CC7270"/>
    <w:rsid w:val="00CD01D4"/>
    <w:rsid w:val="00CD7866"/>
    <w:rsid w:val="00CE0433"/>
    <w:rsid w:val="00CE329A"/>
    <w:rsid w:val="00CE360C"/>
    <w:rsid w:val="00CE6B63"/>
    <w:rsid w:val="00CE7F69"/>
    <w:rsid w:val="00CF2604"/>
    <w:rsid w:val="00CF339C"/>
    <w:rsid w:val="00CF37A1"/>
    <w:rsid w:val="00D01EAF"/>
    <w:rsid w:val="00D03310"/>
    <w:rsid w:val="00D04A2D"/>
    <w:rsid w:val="00D069D2"/>
    <w:rsid w:val="00D1034E"/>
    <w:rsid w:val="00D10668"/>
    <w:rsid w:val="00D141A6"/>
    <w:rsid w:val="00D14D91"/>
    <w:rsid w:val="00D20E96"/>
    <w:rsid w:val="00D22597"/>
    <w:rsid w:val="00D2263C"/>
    <w:rsid w:val="00D22714"/>
    <w:rsid w:val="00D22A13"/>
    <w:rsid w:val="00D24BCC"/>
    <w:rsid w:val="00D25037"/>
    <w:rsid w:val="00D250C9"/>
    <w:rsid w:val="00D25139"/>
    <w:rsid w:val="00D31E9A"/>
    <w:rsid w:val="00D32FAB"/>
    <w:rsid w:val="00D34901"/>
    <w:rsid w:val="00D35191"/>
    <w:rsid w:val="00D40C5F"/>
    <w:rsid w:val="00D41BA4"/>
    <w:rsid w:val="00D43105"/>
    <w:rsid w:val="00D43491"/>
    <w:rsid w:val="00D44CD0"/>
    <w:rsid w:val="00D457F7"/>
    <w:rsid w:val="00D464FB"/>
    <w:rsid w:val="00D47AB4"/>
    <w:rsid w:val="00D50458"/>
    <w:rsid w:val="00D50493"/>
    <w:rsid w:val="00D539E8"/>
    <w:rsid w:val="00D558B8"/>
    <w:rsid w:val="00D5655A"/>
    <w:rsid w:val="00D56680"/>
    <w:rsid w:val="00D57512"/>
    <w:rsid w:val="00D60953"/>
    <w:rsid w:val="00D611DB"/>
    <w:rsid w:val="00D62AC7"/>
    <w:rsid w:val="00D644B0"/>
    <w:rsid w:val="00D647AD"/>
    <w:rsid w:val="00D65AF6"/>
    <w:rsid w:val="00D65DC1"/>
    <w:rsid w:val="00D677DF"/>
    <w:rsid w:val="00D71108"/>
    <w:rsid w:val="00D71F72"/>
    <w:rsid w:val="00D72400"/>
    <w:rsid w:val="00D74DA5"/>
    <w:rsid w:val="00D77337"/>
    <w:rsid w:val="00D77E8A"/>
    <w:rsid w:val="00D80CCF"/>
    <w:rsid w:val="00D810F4"/>
    <w:rsid w:val="00D82DF7"/>
    <w:rsid w:val="00D8652E"/>
    <w:rsid w:val="00D87589"/>
    <w:rsid w:val="00D92A54"/>
    <w:rsid w:val="00D95AFB"/>
    <w:rsid w:val="00DA2810"/>
    <w:rsid w:val="00DA3D52"/>
    <w:rsid w:val="00DA3EC3"/>
    <w:rsid w:val="00DA4046"/>
    <w:rsid w:val="00DA437C"/>
    <w:rsid w:val="00DA45FF"/>
    <w:rsid w:val="00DA4750"/>
    <w:rsid w:val="00DA650C"/>
    <w:rsid w:val="00DA6581"/>
    <w:rsid w:val="00DA7043"/>
    <w:rsid w:val="00DB210B"/>
    <w:rsid w:val="00DB2364"/>
    <w:rsid w:val="00DB3096"/>
    <w:rsid w:val="00DB6013"/>
    <w:rsid w:val="00DC128F"/>
    <w:rsid w:val="00DC1F38"/>
    <w:rsid w:val="00DC2EFE"/>
    <w:rsid w:val="00DC5FF2"/>
    <w:rsid w:val="00DC6166"/>
    <w:rsid w:val="00DC7BE2"/>
    <w:rsid w:val="00DD5D42"/>
    <w:rsid w:val="00DD71B6"/>
    <w:rsid w:val="00DD7B24"/>
    <w:rsid w:val="00DD7B42"/>
    <w:rsid w:val="00DD7BE5"/>
    <w:rsid w:val="00DE0E55"/>
    <w:rsid w:val="00DE1CDB"/>
    <w:rsid w:val="00DE393E"/>
    <w:rsid w:val="00DE48EE"/>
    <w:rsid w:val="00DE7146"/>
    <w:rsid w:val="00DF29F6"/>
    <w:rsid w:val="00DF2E0B"/>
    <w:rsid w:val="00DF30F9"/>
    <w:rsid w:val="00DF33ED"/>
    <w:rsid w:val="00E0091A"/>
    <w:rsid w:val="00E00D64"/>
    <w:rsid w:val="00E032D4"/>
    <w:rsid w:val="00E04871"/>
    <w:rsid w:val="00E07680"/>
    <w:rsid w:val="00E07A08"/>
    <w:rsid w:val="00E07C44"/>
    <w:rsid w:val="00E14BBF"/>
    <w:rsid w:val="00E1655D"/>
    <w:rsid w:val="00E17245"/>
    <w:rsid w:val="00E221FE"/>
    <w:rsid w:val="00E24B50"/>
    <w:rsid w:val="00E2544C"/>
    <w:rsid w:val="00E25C49"/>
    <w:rsid w:val="00E31F1B"/>
    <w:rsid w:val="00E320D9"/>
    <w:rsid w:val="00E37066"/>
    <w:rsid w:val="00E37A62"/>
    <w:rsid w:val="00E41C02"/>
    <w:rsid w:val="00E433A9"/>
    <w:rsid w:val="00E44171"/>
    <w:rsid w:val="00E45B8B"/>
    <w:rsid w:val="00E45BC6"/>
    <w:rsid w:val="00E50874"/>
    <w:rsid w:val="00E52F18"/>
    <w:rsid w:val="00E55BE7"/>
    <w:rsid w:val="00E564D7"/>
    <w:rsid w:val="00E611C7"/>
    <w:rsid w:val="00E612BC"/>
    <w:rsid w:val="00E67ACC"/>
    <w:rsid w:val="00E7322A"/>
    <w:rsid w:val="00E741B3"/>
    <w:rsid w:val="00E77206"/>
    <w:rsid w:val="00E82EA7"/>
    <w:rsid w:val="00E83C21"/>
    <w:rsid w:val="00E920A8"/>
    <w:rsid w:val="00E93C60"/>
    <w:rsid w:val="00E94475"/>
    <w:rsid w:val="00E94924"/>
    <w:rsid w:val="00E95974"/>
    <w:rsid w:val="00E95DFD"/>
    <w:rsid w:val="00E97EC2"/>
    <w:rsid w:val="00EA28C6"/>
    <w:rsid w:val="00EA4996"/>
    <w:rsid w:val="00EA7117"/>
    <w:rsid w:val="00EB341E"/>
    <w:rsid w:val="00EB407A"/>
    <w:rsid w:val="00EB742F"/>
    <w:rsid w:val="00EB7884"/>
    <w:rsid w:val="00EC17F1"/>
    <w:rsid w:val="00EC1F28"/>
    <w:rsid w:val="00EC35D9"/>
    <w:rsid w:val="00EC44FD"/>
    <w:rsid w:val="00EC5DF0"/>
    <w:rsid w:val="00EC78D5"/>
    <w:rsid w:val="00ED09CB"/>
    <w:rsid w:val="00ED0B55"/>
    <w:rsid w:val="00ED2F8B"/>
    <w:rsid w:val="00ED2FAE"/>
    <w:rsid w:val="00ED6778"/>
    <w:rsid w:val="00EE2018"/>
    <w:rsid w:val="00EE2066"/>
    <w:rsid w:val="00EF13AE"/>
    <w:rsid w:val="00EF38A2"/>
    <w:rsid w:val="00EF48D9"/>
    <w:rsid w:val="00EF4A73"/>
    <w:rsid w:val="00EF5C2E"/>
    <w:rsid w:val="00EF6C46"/>
    <w:rsid w:val="00F025A5"/>
    <w:rsid w:val="00F0324C"/>
    <w:rsid w:val="00F0546E"/>
    <w:rsid w:val="00F0596F"/>
    <w:rsid w:val="00F07C3E"/>
    <w:rsid w:val="00F10966"/>
    <w:rsid w:val="00F111E3"/>
    <w:rsid w:val="00F1150E"/>
    <w:rsid w:val="00F1237C"/>
    <w:rsid w:val="00F1572B"/>
    <w:rsid w:val="00F171A8"/>
    <w:rsid w:val="00F22B65"/>
    <w:rsid w:val="00F22F7F"/>
    <w:rsid w:val="00F233C2"/>
    <w:rsid w:val="00F247AA"/>
    <w:rsid w:val="00F329CE"/>
    <w:rsid w:val="00F371DD"/>
    <w:rsid w:val="00F405D0"/>
    <w:rsid w:val="00F408C1"/>
    <w:rsid w:val="00F44711"/>
    <w:rsid w:val="00F45BB0"/>
    <w:rsid w:val="00F45CE1"/>
    <w:rsid w:val="00F4657B"/>
    <w:rsid w:val="00F4702F"/>
    <w:rsid w:val="00F50032"/>
    <w:rsid w:val="00F516A8"/>
    <w:rsid w:val="00F51990"/>
    <w:rsid w:val="00F51C27"/>
    <w:rsid w:val="00F52D20"/>
    <w:rsid w:val="00F53439"/>
    <w:rsid w:val="00F61D2B"/>
    <w:rsid w:val="00F63DEA"/>
    <w:rsid w:val="00F64756"/>
    <w:rsid w:val="00F6622A"/>
    <w:rsid w:val="00F700DF"/>
    <w:rsid w:val="00F72B17"/>
    <w:rsid w:val="00F75461"/>
    <w:rsid w:val="00F76FD3"/>
    <w:rsid w:val="00F773BD"/>
    <w:rsid w:val="00F77997"/>
    <w:rsid w:val="00F8745C"/>
    <w:rsid w:val="00F931CF"/>
    <w:rsid w:val="00F93FF8"/>
    <w:rsid w:val="00F9496A"/>
    <w:rsid w:val="00F94D5C"/>
    <w:rsid w:val="00F96296"/>
    <w:rsid w:val="00F977F0"/>
    <w:rsid w:val="00F97AAE"/>
    <w:rsid w:val="00F97F11"/>
    <w:rsid w:val="00FA0369"/>
    <w:rsid w:val="00FA12CB"/>
    <w:rsid w:val="00FA2CDC"/>
    <w:rsid w:val="00FA5AD2"/>
    <w:rsid w:val="00FA620B"/>
    <w:rsid w:val="00FA6D61"/>
    <w:rsid w:val="00FA71F9"/>
    <w:rsid w:val="00FA7E42"/>
    <w:rsid w:val="00FB1F42"/>
    <w:rsid w:val="00FB5E99"/>
    <w:rsid w:val="00FB5FDE"/>
    <w:rsid w:val="00FB5FF9"/>
    <w:rsid w:val="00FC0EF4"/>
    <w:rsid w:val="00FC1395"/>
    <w:rsid w:val="00FC178A"/>
    <w:rsid w:val="00FC1C3A"/>
    <w:rsid w:val="00FC460F"/>
    <w:rsid w:val="00FC4FED"/>
    <w:rsid w:val="00FC5E20"/>
    <w:rsid w:val="00FC6369"/>
    <w:rsid w:val="00FC6551"/>
    <w:rsid w:val="00FC7A3B"/>
    <w:rsid w:val="00FD010D"/>
    <w:rsid w:val="00FD208D"/>
    <w:rsid w:val="00FD3821"/>
    <w:rsid w:val="00FD4529"/>
    <w:rsid w:val="00FD5680"/>
    <w:rsid w:val="00FD66EC"/>
    <w:rsid w:val="00FD7635"/>
    <w:rsid w:val="00FE02C3"/>
    <w:rsid w:val="00FE0CFE"/>
    <w:rsid w:val="00FE2A24"/>
    <w:rsid w:val="00FE6ADF"/>
    <w:rsid w:val="00FE6DAC"/>
    <w:rsid w:val="00FF2C42"/>
    <w:rsid w:val="00FF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30E3B"/>
  <w15:chartTrackingRefBased/>
  <w15:docId w15:val="{B26AB64A-6243-44B5-9EE3-67D146E3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AE1"/>
    <w:pPr>
      <w:ind w:left="720"/>
      <w:contextualSpacing/>
    </w:pPr>
  </w:style>
  <w:style w:type="character" w:styleId="Hyperlink">
    <w:name w:val="Hyperlink"/>
    <w:basedOn w:val="DefaultParagraphFont"/>
    <w:uiPriority w:val="99"/>
    <w:unhideWhenUsed/>
    <w:rsid w:val="00186EFF"/>
    <w:rPr>
      <w:color w:val="0563C1" w:themeColor="hyperlink"/>
      <w:u w:val="single"/>
    </w:rPr>
  </w:style>
  <w:style w:type="character" w:styleId="FollowedHyperlink">
    <w:name w:val="FollowedHyperlink"/>
    <w:basedOn w:val="DefaultParagraphFont"/>
    <w:uiPriority w:val="99"/>
    <w:semiHidden/>
    <w:unhideWhenUsed/>
    <w:rsid w:val="00A07324"/>
    <w:rPr>
      <w:color w:val="954F72" w:themeColor="followedHyperlink"/>
      <w:u w:val="single"/>
    </w:rPr>
  </w:style>
  <w:style w:type="paragraph" w:styleId="Header">
    <w:name w:val="header"/>
    <w:basedOn w:val="Normal"/>
    <w:link w:val="HeaderChar"/>
    <w:uiPriority w:val="99"/>
    <w:unhideWhenUsed/>
    <w:rsid w:val="00FE2A24"/>
    <w:pPr>
      <w:tabs>
        <w:tab w:val="center" w:pos="4680"/>
        <w:tab w:val="right" w:pos="9360"/>
      </w:tabs>
    </w:pPr>
  </w:style>
  <w:style w:type="character" w:customStyle="1" w:styleId="HeaderChar">
    <w:name w:val="Header Char"/>
    <w:basedOn w:val="DefaultParagraphFont"/>
    <w:link w:val="Header"/>
    <w:uiPriority w:val="99"/>
    <w:rsid w:val="00FE2A24"/>
  </w:style>
  <w:style w:type="paragraph" w:styleId="Footer">
    <w:name w:val="footer"/>
    <w:basedOn w:val="Normal"/>
    <w:link w:val="FooterChar"/>
    <w:uiPriority w:val="99"/>
    <w:unhideWhenUsed/>
    <w:rsid w:val="00FE2A24"/>
    <w:pPr>
      <w:tabs>
        <w:tab w:val="center" w:pos="4680"/>
        <w:tab w:val="right" w:pos="9360"/>
      </w:tabs>
    </w:pPr>
  </w:style>
  <w:style w:type="character" w:customStyle="1" w:styleId="FooterChar">
    <w:name w:val="Footer Char"/>
    <w:basedOn w:val="DefaultParagraphFont"/>
    <w:link w:val="Footer"/>
    <w:uiPriority w:val="99"/>
    <w:rsid w:val="00FE2A24"/>
  </w:style>
  <w:style w:type="paragraph" w:styleId="NoSpacing">
    <w:name w:val="No Spacing"/>
    <w:uiPriority w:val="1"/>
    <w:qFormat/>
    <w:rsid w:val="0085372A"/>
  </w:style>
  <w:style w:type="paragraph" w:styleId="BalloonText">
    <w:name w:val="Balloon Text"/>
    <w:basedOn w:val="Normal"/>
    <w:link w:val="BalloonTextChar"/>
    <w:uiPriority w:val="99"/>
    <w:semiHidden/>
    <w:unhideWhenUsed/>
    <w:rsid w:val="00746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638"/>
    <w:rPr>
      <w:rFonts w:ascii="Segoe UI" w:hAnsi="Segoe UI" w:cs="Segoe UI"/>
      <w:sz w:val="18"/>
      <w:szCs w:val="18"/>
    </w:rPr>
  </w:style>
  <w:style w:type="character" w:customStyle="1" w:styleId="Mention">
    <w:name w:val="Mention"/>
    <w:basedOn w:val="DefaultParagraphFont"/>
    <w:uiPriority w:val="99"/>
    <w:semiHidden/>
    <w:unhideWhenUsed/>
    <w:rsid w:val="00D71108"/>
    <w:rPr>
      <w:color w:val="2B579A"/>
      <w:shd w:val="clear" w:color="auto" w:fill="E6E6E6"/>
    </w:rPr>
  </w:style>
  <w:style w:type="paragraph" w:styleId="BodyText">
    <w:name w:val="Body Text"/>
    <w:basedOn w:val="Normal"/>
    <w:link w:val="BodyTextChar"/>
    <w:uiPriority w:val="1"/>
    <w:qFormat/>
    <w:rsid w:val="005067F0"/>
    <w:pPr>
      <w:widowControl w:val="0"/>
      <w:autoSpaceDE w:val="0"/>
      <w:autoSpaceDN w:val="0"/>
      <w:ind w:left="4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067F0"/>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F6C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5326">
      <w:bodyDiv w:val="1"/>
      <w:marLeft w:val="0"/>
      <w:marRight w:val="0"/>
      <w:marTop w:val="0"/>
      <w:marBottom w:val="0"/>
      <w:divBdr>
        <w:top w:val="none" w:sz="0" w:space="0" w:color="auto"/>
        <w:left w:val="none" w:sz="0" w:space="0" w:color="auto"/>
        <w:bottom w:val="none" w:sz="0" w:space="0" w:color="auto"/>
        <w:right w:val="none" w:sz="0" w:space="0" w:color="auto"/>
      </w:divBdr>
    </w:div>
    <w:div w:id="681511654">
      <w:bodyDiv w:val="1"/>
      <w:marLeft w:val="0"/>
      <w:marRight w:val="0"/>
      <w:marTop w:val="0"/>
      <w:marBottom w:val="0"/>
      <w:divBdr>
        <w:top w:val="none" w:sz="0" w:space="0" w:color="auto"/>
        <w:left w:val="none" w:sz="0" w:space="0" w:color="auto"/>
        <w:bottom w:val="none" w:sz="0" w:space="0" w:color="auto"/>
        <w:right w:val="none" w:sz="0" w:space="0" w:color="auto"/>
      </w:divBdr>
    </w:div>
    <w:div w:id="845052522">
      <w:bodyDiv w:val="1"/>
      <w:marLeft w:val="0"/>
      <w:marRight w:val="0"/>
      <w:marTop w:val="0"/>
      <w:marBottom w:val="0"/>
      <w:divBdr>
        <w:top w:val="none" w:sz="0" w:space="0" w:color="auto"/>
        <w:left w:val="none" w:sz="0" w:space="0" w:color="auto"/>
        <w:bottom w:val="none" w:sz="0" w:space="0" w:color="auto"/>
        <w:right w:val="none" w:sz="0" w:space="0" w:color="auto"/>
      </w:divBdr>
      <w:divsChild>
        <w:div w:id="26807124">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sChild>
    </w:div>
    <w:div w:id="896549298">
      <w:bodyDiv w:val="1"/>
      <w:marLeft w:val="0"/>
      <w:marRight w:val="0"/>
      <w:marTop w:val="0"/>
      <w:marBottom w:val="0"/>
      <w:divBdr>
        <w:top w:val="none" w:sz="0" w:space="0" w:color="auto"/>
        <w:left w:val="none" w:sz="0" w:space="0" w:color="auto"/>
        <w:bottom w:val="none" w:sz="0" w:space="0" w:color="auto"/>
        <w:right w:val="none" w:sz="0" w:space="0" w:color="auto"/>
      </w:divBdr>
      <w:divsChild>
        <w:div w:id="1523400443">
          <w:marLeft w:val="0"/>
          <w:marRight w:val="0"/>
          <w:marTop w:val="0"/>
          <w:marBottom w:val="0"/>
          <w:divBdr>
            <w:top w:val="none" w:sz="0" w:space="0" w:color="auto"/>
            <w:left w:val="none" w:sz="0" w:space="0" w:color="auto"/>
            <w:bottom w:val="none" w:sz="0" w:space="0" w:color="auto"/>
            <w:right w:val="none" w:sz="0" w:space="0" w:color="auto"/>
          </w:divBdr>
        </w:div>
        <w:div w:id="1180119709">
          <w:marLeft w:val="0"/>
          <w:marRight w:val="0"/>
          <w:marTop w:val="0"/>
          <w:marBottom w:val="0"/>
          <w:divBdr>
            <w:top w:val="none" w:sz="0" w:space="0" w:color="auto"/>
            <w:left w:val="none" w:sz="0" w:space="0" w:color="auto"/>
            <w:bottom w:val="none" w:sz="0" w:space="0" w:color="auto"/>
            <w:right w:val="none" w:sz="0" w:space="0" w:color="auto"/>
          </w:divBdr>
        </w:div>
        <w:div w:id="1025402415">
          <w:marLeft w:val="0"/>
          <w:marRight w:val="0"/>
          <w:marTop w:val="0"/>
          <w:marBottom w:val="0"/>
          <w:divBdr>
            <w:top w:val="none" w:sz="0" w:space="0" w:color="auto"/>
            <w:left w:val="none" w:sz="0" w:space="0" w:color="auto"/>
            <w:bottom w:val="none" w:sz="0" w:space="0" w:color="auto"/>
            <w:right w:val="none" w:sz="0" w:space="0" w:color="auto"/>
          </w:divBdr>
        </w:div>
        <w:div w:id="1303534821">
          <w:marLeft w:val="0"/>
          <w:marRight w:val="0"/>
          <w:marTop w:val="0"/>
          <w:marBottom w:val="0"/>
          <w:divBdr>
            <w:top w:val="none" w:sz="0" w:space="0" w:color="auto"/>
            <w:left w:val="none" w:sz="0" w:space="0" w:color="auto"/>
            <w:bottom w:val="none" w:sz="0" w:space="0" w:color="auto"/>
            <w:right w:val="none" w:sz="0" w:space="0" w:color="auto"/>
          </w:divBdr>
        </w:div>
        <w:div w:id="1708676973">
          <w:marLeft w:val="0"/>
          <w:marRight w:val="0"/>
          <w:marTop w:val="0"/>
          <w:marBottom w:val="0"/>
          <w:divBdr>
            <w:top w:val="none" w:sz="0" w:space="0" w:color="auto"/>
            <w:left w:val="none" w:sz="0" w:space="0" w:color="auto"/>
            <w:bottom w:val="none" w:sz="0" w:space="0" w:color="auto"/>
            <w:right w:val="none" w:sz="0" w:space="0" w:color="auto"/>
          </w:divBdr>
        </w:div>
        <w:div w:id="67920295">
          <w:marLeft w:val="0"/>
          <w:marRight w:val="0"/>
          <w:marTop w:val="0"/>
          <w:marBottom w:val="0"/>
          <w:divBdr>
            <w:top w:val="none" w:sz="0" w:space="0" w:color="auto"/>
            <w:left w:val="none" w:sz="0" w:space="0" w:color="auto"/>
            <w:bottom w:val="none" w:sz="0" w:space="0" w:color="auto"/>
            <w:right w:val="none" w:sz="0" w:space="0" w:color="auto"/>
          </w:divBdr>
        </w:div>
        <w:div w:id="1585146015">
          <w:marLeft w:val="0"/>
          <w:marRight w:val="0"/>
          <w:marTop w:val="0"/>
          <w:marBottom w:val="0"/>
          <w:divBdr>
            <w:top w:val="none" w:sz="0" w:space="0" w:color="auto"/>
            <w:left w:val="none" w:sz="0" w:space="0" w:color="auto"/>
            <w:bottom w:val="none" w:sz="0" w:space="0" w:color="auto"/>
            <w:right w:val="none" w:sz="0" w:space="0" w:color="auto"/>
          </w:divBdr>
        </w:div>
      </w:divsChild>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1038241799">
      <w:bodyDiv w:val="1"/>
      <w:marLeft w:val="0"/>
      <w:marRight w:val="0"/>
      <w:marTop w:val="0"/>
      <w:marBottom w:val="0"/>
      <w:divBdr>
        <w:top w:val="none" w:sz="0" w:space="0" w:color="auto"/>
        <w:left w:val="none" w:sz="0" w:space="0" w:color="auto"/>
        <w:bottom w:val="none" w:sz="0" w:space="0" w:color="auto"/>
        <w:right w:val="none" w:sz="0" w:space="0" w:color="auto"/>
      </w:divBdr>
      <w:divsChild>
        <w:div w:id="386883852">
          <w:marLeft w:val="0"/>
          <w:marRight w:val="0"/>
          <w:marTop w:val="0"/>
          <w:marBottom w:val="0"/>
          <w:divBdr>
            <w:top w:val="none" w:sz="0" w:space="0" w:color="auto"/>
            <w:left w:val="none" w:sz="0" w:space="0" w:color="auto"/>
            <w:bottom w:val="none" w:sz="0" w:space="0" w:color="auto"/>
            <w:right w:val="none" w:sz="0" w:space="0" w:color="auto"/>
          </w:divBdr>
        </w:div>
      </w:divsChild>
    </w:div>
    <w:div w:id="1465850505">
      <w:bodyDiv w:val="1"/>
      <w:marLeft w:val="0"/>
      <w:marRight w:val="0"/>
      <w:marTop w:val="0"/>
      <w:marBottom w:val="0"/>
      <w:divBdr>
        <w:top w:val="none" w:sz="0" w:space="0" w:color="auto"/>
        <w:left w:val="none" w:sz="0" w:space="0" w:color="auto"/>
        <w:bottom w:val="none" w:sz="0" w:space="0" w:color="auto"/>
        <w:right w:val="none" w:sz="0" w:space="0" w:color="auto"/>
      </w:divBdr>
      <w:divsChild>
        <w:div w:id="1251965733">
          <w:marLeft w:val="0"/>
          <w:marRight w:val="0"/>
          <w:marTop w:val="0"/>
          <w:marBottom w:val="0"/>
          <w:divBdr>
            <w:top w:val="none" w:sz="0" w:space="0" w:color="auto"/>
            <w:left w:val="none" w:sz="0" w:space="0" w:color="auto"/>
            <w:bottom w:val="none" w:sz="0" w:space="0" w:color="auto"/>
            <w:right w:val="none" w:sz="0" w:space="0" w:color="auto"/>
          </w:divBdr>
          <w:divsChild>
            <w:div w:id="1335231520">
              <w:marLeft w:val="0"/>
              <w:marRight w:val="0"/>
              <w:marTop w:val="0"/>
              <w:marBottom w:val="0"/>
              <w:divBdr>
                <w:top w:val="none" w:sz="0" w:space="0" w:color="auto"/>
                <w:left w:val="none" w:sz="0" w:space="0" w:color="auto"/>
                <w:bottom w:val="none" w:sz="0" w:space="0" w:color="auto"/>
                <w:right w:val="none" w:sz="0" w:space="0" w:color="auto"/>
              </w:divBdr>
              <w:divsChild>
                <w:div w:id="11049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5243">
          <w:marLeft w:val="0"/>
          <w:marRight w:val="0"/>
          <w:marTop w:val="0"/>
          <w:marBottom w:val="0"/>
          <w:divBdr>
            <w:top w:val="none" w:sz="0" w:space="0" w:color="auto"/>
            <w:left w:val="none" w:sz="0" w:space="0" w:color="auto"/>
            <w:bottom w:val="none" w:sz="0" w:space="0" w:color="auto"/>
            <w:right w:val="none" w:sz="0" w:space="0" w:color="auto"/>
          </w:divBdr>
          <w:divsChild>
            <w:div w:id="129247951">
              <w:marLeft w:val="0"/>
              <w:marRight w:val="0"/>
              <w:marTop w:val="0"/>
              <w:marBottom w:val="0"/>
              <w:divBdr>
                <w:top w:val="none" w:sz="0" w:space="0" w:color="auto"/>
                <w:left w:val="none" w:sz="0" w:space="0" w:color="auto"/>
                <w:bottom w:val="none" w:sz="0" w:space="0" w:color="auto"/>
                <w:right w:val="none" w:sz="0" w:space="0" w:color="auto"/>
              </w:divBdr>
              <w:divsChild>
                <w:div w:id="88234294">
                  <w:marLeft w:val="0"/>
                  <w:marRight w:val="0"/>
                  <w:marTop w:val="0"/>
                  <w:marBottom w:val="0"/>
                  <w:divBdr>
                    <w:top w:val="none" w:sz="0" w:space="0" w:color="auto"/>
                    <w:left w:val="none" w:sz="0" w:space="0" w:color="auto"/>
                    <w:bottom w:val="none" w:sz="0" w:space="0" w:color="auto"/>
                    <w:right w:val="none" w:sz="0" w:space="0" w:color="auto"/>
                  </w:divBdr>
                  <w:divsChild>
                    <w:div w:id="978072109">
                      <w:marLeft w:val="0"/>
                      <w:marRight w:val="75"/>
                      <w:marTop w:val="0"/>
                      <w:marBottom w:val="0"/>
                      <w:divBdr>
                        <w:top w:val="none" w:sz="0" w:space="0" w:color="auto"/>
                        <w:left w:val="none" w:sz="0" w:space="0" w:color="auto"/>
                        <w:bottom w:val="none" w:sz="0" w:space="0" w:color="auto"/>
                        <w:right w:val="none" w:sz="0" w:space="0" w:color="auto"/>
                      </w:divBdr>
                      <w:divsChild>
                        <w:div w:id="12581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5616">
              <w:marLeft w:val="0"/>
              <w:marRight w:val="0"/>
              <w:marTop w:val="0"/>
              <w:marBottom w:val="0"/>
              <w:divBdr>
                <w:top w:val="none" w:sz="0" w:space="0" w:color="auto"/>
                <w:left w:val="none" w:sz="0" w:space="0" w:color="auto"/>
                <w:bottom w:val="none" w:sz="0" w:space="0" w:color="auto"/>
                <w:right w:val="none" w:sz="0" w:space="0" w:color="auto"/>
              </w:divBdr>
              <w:divsChild>
                <w:div w:id="17891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49548">
      <w:bodyDiv w:val="1"/>
      <w:marLeft w:val="0"/>
      <w:marRight w:val="0"/>
      <w:marTop w:val="0"/>
      <w:marBottom w:val="0"/>
      <w:divBdr>
        <w:top w:val="none" w:sz="0" w:space="0" w:color="auto"/>
        <w:left w:val="none" w:sz="0" w:space="0" w:color="auto"/>
        <w:bottom w:val="none" w:sz="0" w:space="0" w:color="auto"/>
        <w:right w:val="none" w:sz="0" w:space="0" w:color="auto"/>
      </w:divBdr>
    </w:div>
    <w:div w:id="1565411127">
      <w:bodyDiv w:val="1"/>
      <w:marLeft w:val="0"/>
      <w:marRight w:val="0"/>
      <w:marTop w:val="0"/>
      <w:marBottom w:val="0"/>
      <w:divBdr>
        <w:top w:val="none" w:sz="0" w:space="0" w:color="auto"/>
        <w:left w:val="none" w:sz="0" w:space="0" w:color="auto"/>
        <w:bottom w:val="none" w:sz="0" w:space="0" w:color="auto"/>
        <w:right w:val="none" w:sz="0" w:space="0" w:color="auto"/>
      </w:divBdr>
      <w:divsChild>
        <w:div w:id="115031596">
          <w:marLeft w:val="0"/>
          <w:marRight w:val="0"/>
          <w:marTop w:val="0"/>
          <w:marBottom w:val="0"/>
          <w:divBdr>
            <w:top w:val="none" w:sz="0" w:space="0" w:color="auto"/>
            <w:left w:val="none" w:sz="0" w:space="0" w:color="auto"/>
            <w:bottom w:val="none" w:sz="0" w:space="0" w:color="auto"/>
            <w:right w:val="none" w:sz="0" w:space="0" w:color="auto"/>
          </w:divBdr>
          <w:divsChild>
            <w:div w:id="1229464368">
              <w:marLeft w:val="0"/>
              <w:marRight w:val="0"/>
              <w:marTop w:val="0"/>
              <w:marBottom w:val="0"/>
              <w:divBdr>
                <w:top w:val="none" w:sz="0" w:space="0" w:color="auto"/>
                <w:left w:val="none" w:sz="0" w:space="0" w:color="auto"/>
                <w:bottom w:val="none" w:sz="0" w:space="0" w:color="auto"/>
                <w:right w:val="none" w:sz="0" w:space="0" w:color="auto"/>
              </w:divBdr>
              <w:divsChild>
                <w:div w:id="729574960">
                  <w:marLeft w:val="0"/>
                  <w:marRight w:val="0"/>
                  <w:marTop w:val="0"/>
                  <w:marBottom w:val="0"/>
                  <w:divBdr>
                    <w:top w:val="none" w:sz="0" w:space="0" w:color="auto"/>
                    <w:left w:val="none" w:sz="0" w:space="0" w:color="auto"/>
                    <w:bottom w:val="none" w:sz="0" w:space="0" w:color="auto"/>
                    <w:right w:val="none" w:sz="0" w:space="0" w:color="auto"/>
                  </w:divBdr>
                </w:div>
              </w:divsChild>
            </w:div>
            <w:div w:id="1118404500">
              <w:marLeft w:val="0"/>
              <w:marRight w:val="0"/>
              <w:marTop w:val="0"/>
              <w:marBottom w:val="0"/>
              <w:divBdr>
                <w:top w:val="none" w:sz="0" w:space="0" w:color="auto"/>
                <w:left w:val="none" w:sz="0" w:space="0" w:color="auto"/>
                <w:bottom w:val="none" w:sz="0" w:space="0" w:color="auto"/>
                <w:right w:val="none" w:sz="0" w:space="0" w:color="auto"/>
              </w:divBdr>
              <w:divsChild>
                <w:div w:id="177276657">
                  <w:marLeft w:val="0"/>
                  <w:marRight w:val="0"/>
                  <w:marTop w:val="0"/>
                  <w:marBottom w:val="0"/>
                  <w:divBdr>
                    <w:top w:val="none" w:sz="0" w:space="0" w:color="auto"/>
                    <w:left w:val="none" w:sz="0" w:space="0" w:color="auto"/>
                    <w:bottom w:val="none" w:sz="0" w:space="0" w:color="auto"/>
                    <w:right w:val="none" w:sz="0" w:space="0" w:color="auto"/>
                  </w:divBdr>
                  <w:divsChild>
                    <w:div w:id="11688096">
                      <w:marLeft w:val="0"/>
                      <w:marRight w:val="75"/>
                      <w:marTop w:val="0"/>
                      <w:marBottom w:val="0"/>
                      <w:divBdr>
                        <w:top w:val="none" w:sz="0" w:space="0" w:color="auto"/>
                        <w:left w:val="none" w:sz="0" w:space="0" w:color="auto"/>
                        <w:bottom w:val="none" w:sz="0" w:space="0" w:color="auto"/>
                        <w:right w:val="none" w:sz="0" w:space="0" w:color="auto"/>
                      </w:divBdr>
                      <w:divsChild>
                        <w:div w:id="866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767492">
          <w:marLeft w:val="0"/>
          <w:marRight w:val="0"/>
          <w:marTop w:val="0"/>
          <w:marBottom w:val="0"/>
          <w:divBdr>
            <w:top w:val="none" w:sz="0" w:space="0" w:color="auto"/>
            <w:left w:val="none" w:sz="0" w:space="0" w:color="auto"/>
            <w:bottom w:val="none" w:sz="0" w:space="0" w:color="auto"/>
            <w:right w:val="none" w:sz="0" w:space="0" w:color="auto"/>
          </w:divBdr>
          <w:divsChild>
            <w:div w:id="301421519">
              <w:marLeft w:val="0"/>
              <w:marRight w:val="0"/>
              <w:marTop w:val="0"/>
              <w:marBottom w:val="0"/>
              <w:divBdr>
                <w:top w:val="none" w:sz="0" w:space="0" w:color="auto"/>
                <w:left w:val="none" w:sz="0" w:space="0" w:color="auto"/>
                <w:bottom w:val="none" w:sz="0" w:space="0" w:color="auto"/>
                <w:right w:val="none" w:sz="0" w:space="0" w:color="auto"/>
              </w:divBdr>
              <w:divsChild>
                <w:div w:id="15888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2785">
      <w:bodyDiv w:val="1"/>
      <w:marLeft w:val="0"/>
      <w:marRight w:val="0"/>
      <w:marTop w:val="0"/>
      <w:marBottom w:val="0"/>
      <w:divBdr>
        <w:top w:val="none" w:sz="0" w:space="0" w:color="auto"/>
        <w:left w:val="none" w:sz="0" w:space="0" w:color="auto"/>
        <w:bottom w:val="none" w:sz="0" w:space="0" w:color="auto"/>
        <w:right w:val="none" w:sz="0" w:space="0" w:color="auto"/>
      </w:divBdr>
    </w:div>
    <w:div w:id="1779175083">
      <w:bodyDiv w:val="1"/>
      <w:marLeft w:val="0"/>
      <w:marRight w:val="0"/>
      <w:marTop w:val="0"/>
      <w:marBottom w:val="0"/>
      <w:divBdr>
        <w:top w:val="none" w:sz="0" w:space="0" w:color="auto"/>
        <w:left w:val="none" w:sz="0" w:space="0" w:color="auto"/>
        <w:bottom w:val="none" w:sz="0" w:space="0" w:color="auto"/>
        <w:right w:val="none" w:sz="0" w:space="0" w:color="auto"/>
      </w:divBdr>
    </w:div>
    <w:div w:id="210403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ederalregister.gov/d/2018-03943"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federalregister.gov/d/2018-03362" TargetMode="External"/><Relationship Id="rId11" Type="http://schemas.openxmlformats.org/officeDocument/2006/relationships/hyperlink" Target="https://www.federalregister.gov/d/2018-03363" TargetMode="External"/><Relationship Id="rId12" Type="http://schemas.openxmlformats.org/officeDocument/2006/relationships/hyperlink" Target="https://www.federalregister.gov/d/2018-03063" TargetMode="External"/><Relationship Id="rId13" Type="http://schemas.openxmlformats.org/officeDocument/2006/relationships/hyperlink" Target="https://www.federalregister.gov/d/2018-03944" TargetMode="External"/><Relationship Id="rId14" Type="http://schemas.openxmlformats.org/officeDocument/2006/relationships/hyperlink" Target="https://www.federalregister.gov/d/2018-03033" TargetMode="External"/><Relationship Id="rId15" Type="http://schemas.openxmlformats.org/officeDocument/2006/relationships/hyperlink" Target="https://www.federalregister.gov/d/2018-01943" TargetMode="External"/><Relationship Id="rId16" Type="http://schemas.openxmlformats.org/officeDocument/2006/relationships/hyperlink" Target="https://www.federalregister.gov/d/2018-03367" TargetMode="External"/><Relationship Id="rId17" Type="http://schemas.openxmlformats.org/officeDocument/2006/relationships/hyperlink" Target="https://www.federalregister.gov/d/2018-02890" TargetMode="External"/><Relationship Id="rId18" Type="http://schemas.openxmlformats.org/officeDocument/2006/relationships/hyperlink" Target="http://www.scotusblog.com/case-files/cases/new-prime-inc-v-oliveira/"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ederalregister.gov/d/2018-024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38852-478B-4248-AAC8-B69F516F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1720</Words>
  <Characters>9810</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Vise</dc:creator>
  <cp:keywords/>
  <dc:description/>
  <cp:lastModifiedBy>Microsoft Office User</cp:lastModifiedBy>
  <cp:revision>2</cp:revision>
  <cp:lastPrinted>2017-10-02T11:35:00Z</cp:lastPrinted>
  <dcterms:created xsi:type="dcterms:W3CDTF">2018-03-05T18:59:00Z</dcterms:created>
  <dcterms:modified xsi:type="dcterms:W3CDTF">2018-03-05T18:59:00Z</dcterms:modified>
</cp:coreProperties>
</file>